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82" w:rsidRPr="000239A2" w:rsidRDefault="00D53582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right"/>
        <w:rPr>
          <w:b/>
          <w:bCs/>
          <w:i/>
          <w:sz w:val="28"/>
          <w:szCs w:val="28"/>
        </w:rPr>
      </w:pPr>
      <w:r w:rsidRPr="000239A2">
        <w:rPr>
          <w:b/>
          <w:bCs/>
          <w:i/>
          <w:sz w:val="28"/>
          <w:szCs w:val="28"/>
        </w:rPr>
        <w:t>ПРОЕКТ</w:t>
      </w:r>
    </w:p>
    <w:p w:rsidR="00D53582" w:rsidRPr="000239A2" w:rsidRDefault="00D53582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sz w:val="28"/>
          <w:szCs w:val="28"/>
        </w:rPr>
      </w:pPr>
    </w:p>
    <w:p w:rsidR="002B118B" w:rsidRPr="000239A2" w:rsidRDefault="002B118B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 xml:space="preserve">КЛИНИЧЕСКИЙ ПРОТОКОЛ </w:t>
      </w:r>
      <w:r w:rsidR="00F27A16" w:rsidRPr="000239A2">
        <w:rPr>
          <w:b/>
          <w:bCs/>
          <w:sz w:val="28"/>
          <w:szCs w:val="28"/>
        </w:rPr>
        <w:t xml:space="preserve">МЕДИЦИНСКОГО ВМЕШАТЕЛЬСТВА </w:t>
      </w:r>
    </w:p>
    <w:p w:rsidR="002B118B" w:rsidRPr="000239A2" w:rsidRDefault="002B118B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sz w:val="28"/>
          <w:szCs w:val="28"/>
        </w:rPr>
      </w:pPr>
    </w:p>
    <w:p w:rsidR="002B118B" w:rsidRPr="000239A2" w:rsidRDefault="002B118B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sz w:val="28"/>
          <w:szCs w:val="28"/>
        </w:rPr>
      </w:pPr>
      <w:r w:rsidRPr="000239A2">
        <w:rPr>
          <w:b/>
          <w:bCs/>
          <w:sz w:val="28"/>
          <w:szCs w:val="28"/>
        </w:rPr>
        <w:t xml:space="preserve">ТРАНСПЛАНТАЦИЯ ПОЧКИ </w:t>
      </w:r>
    </w:p>
    <w:p w:rsidR="00A5707E" w:rsidRPr="000239A2" w:rsidRDefault="00A5707E" w:rsidP="000073D1">
      <w:pPr>
        <w:shd w:val="clear" w:color="auto" w:fill="FFFFFF" w:themeFill="background1"/>
        <w:ind w:firstLine="851"/>
        <w:rPr>
          <w:i/>
          <w:sz w:val="28"/>
          <w:szCs w:val="28"/>
        </w:rPr>
      </w:pPr>
    </w:p>
    <w:p w:rsidR="00D53582" w:rsidRPr="000239A2" w:rsidRDefault="00D53582" w:rsidP="000073D1">
      <w:pPr>
        <w:numPr>
          <w:ilvl w:val="0"/>
          <w:numId w:val="1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ВВОДНАЯ ЧАСТЬ:</w:t>
      </w:r>
    </w:p>
    <w:p w:rsidR="00A5707E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1.1   Ко</w:t>
      </w:r>
      <w:proofErr w:type="gramStart"/>
      <w:r w:rsidRPr="000239A2">
        <w:rPr>
          <w:b/>
          <w:sz w:val="28"/>
          <w:szCs w:val="28"/>
        </w:rPr>
        <w:t>д</w:t>
      </w:r>
      <w:r w:rsidR="00A60681" w:rsidRPr="000239A2">
        <w:rPr>
          <w:b/>
          <w:sz w:val="28"/>
          <w:szCs w:val="28"/>
        </w:rPr>
        <w:t>(</w:t>
      </w:r>
      <w:proofErr w:type="gramEnd"/>
      <w:r w:rsidRPr="000239A2">
        <w:rPr>
          <w:b/>
          <w:sz w:val="28"/>
          <w:szCs w:val="28"/>
        </w:rPr>
        <w:t>ы</w:t>
      </w:r>
      <w:r w:rsidR="00A60681" w:rsidRPr="000239A2">
        <w:rPr>
          <w:b/>
          <w:sz w:val="28"/>
          <w:szCs w:val="28"/>
        </w:rPr>
        <w:t>)</w:t>
      </w:r>
      <w:r w:rsidRPr="000239A2">
        <w:rPr>
          <w:b/>
          <w:sz w:val="28"/>
          <w:szCs w:val="28"/>
        </w:rPr>
        <w:t xml:space="preserve"> МКБ-10: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185"/>
      </w:tblGrid>
      <w:tr w:rsidR="000239A2" w:rsidRPr="000239A2" w:rsidTr="008435C8">
        <w:tc>
          <w:tcPr>
            <w:tcW w:w="10461" w:type="dxa"/>
            <w:gridSpan w:val="2"/>
            <w:shd w:val="clear" w:color="auto" w:fill="auto"/>
          </w:tcPr>
          <w:p w:rsidR="00D53582" w:rsidRPr="000239A2" w:rsidRDefault="00D53582" w:rsidP="000073D1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0239A2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0239A2" w:rsidRPr="000239A2" w:rsidTr="008435C8">
        <w:tc>
          <w:tcPr>
            <w:tcW w:w="1276" w:type="dxa"/>
            <w:shd w:val="clear" w:color="auto" w:fill="auto"/>
          </w:tcPr>
          <w:p w:rsidR="00D53582" w:rsidRPr="000239A2" w:rsidRDefault="00D53582" w:rsidP="000073D1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0239A2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185" w:type="dxa"/>
            <w:shd w:val="clear" w:color="auto" w:fill="auto"/>
          </w:tcPr>
          <w:p w:rsidR="00D53582" w:rsidRPr="000239A2" w:rsidRDefault="00D53582" w:rsidP="000073D1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0239A2">
              <w:rPr>
                <w:b/>
                <w:sz w:val="28"/>
                <w:szCs w:val="28"/>
              </w:rPr>
              <w:t>Название</w:t>
            </w:r>
          </w:p>
        </w:tc>
      </w:tr>
      <w:tr w:rsidR="000239A2" w:rsidRPr="000239A2" w:rsidTr="008435C8">
        <w:tc>
          <w:tcPr>
            <w:tcW w:w="1276" w:type="dxa"/>
            <w:shd w:val="clear" w:color="auto" w:fill="auto"/>
          </w:tcPr>
          <w:p w:rsidR="00D53582" w:rsidRPr="000239A2" w:rsidRDefault="00D53582" w:rsidP="000073D1">
            <w:pPr>
              <w:shd w:val="clear" w:color="auto" w:fill="FFFFFF" w:themeFill="background1"/>
              <w:tabs>
                <w:tab w:val="left" w:pos="567"/>
              </w:tabs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N 18.0</w:t>
            </w:r>
          </w:p>
        </w:tc>
        <w:tc>
          <w:tcPr>
            <w:tcW w:w="9185" w:type="dxa"/>
            <w:shd w:val="clear" w:color="auto" w:fill="auto"/>
          </w:tcPr>
          <w:p w:rsidR="00D53582" w:rsidRPr="000239A2" w:rsidRDefault="00D53582" w:rsidP="000073D1">
            <w:pPr>
              <w:shd w:val="clear" w:color="auto" w:fill="FFFFFF" w:themeFill="background1"/>
              <w:tabs>
                <w:tab w:val="left" w:pos="567"/>
              </w:tabs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Терминальная стадия заболевания почек</w:t>
            </w:r>
          </w:p>
        </w:tc>
      </w:tr>
    </w:tbl>
    <w:p w:rsidR="00A5707E" w:rsidRPr="000239A2" w:rsidRDefault="00A5707E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 xml:space="preserve">1.2   </w:t>
      </w:r>
      <w:r w:rsidR="00A5707E" w:rsidRPr="000239A2">
        <w:rPr>
          <w:b/>
          <w:sz w:val="28"/>
          <w:szCs w:val="28"/>
        </w:rPr>
        <w:t>Дата разработки/пересмотра протокола:</w:t>
      </w:r>
      <w:r w:rsidRPr="000239A2">
        <w:rPr>
          <w:b/>
          <w:sz w:val="28"/>
          <w:szCs w:val="28"/>
        </w:rPr>
        <w:t xml:space="preserve"> </w:t>
      </w:r>
      <w:r w:rsidRPr="000239A2">
        <w:rPr>
          <w:sz w:val="28"/>
          <w:szCs w:val="28"/>
        </w:rPr>
        <w:t>2017 год</w:t>
      </w:r>
      <w:r w:rsidRPr="000239A2">
        <w:rPr>
          <w:b/>
          <w:sz w:val="28"/>
          <w:szCs w:val="28"/>
        </w:rPr>
        <w:t>.</w:t>
      </w:r>
    </w:p>
    <w:p w:rsidR="00D53582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D53582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1.3</w:t>
      </w:r>
      <w:r w:rsidRPr="000239A2">
        <w:rPr>
          <w:b/>
          <w:sz w:val="28"/>
          <w:szCs w:val="28"/>
        </w:rPr>
        <w:tab/>
        <w:t>Сокращения, используемые в протоколе: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51"/>
        <w:gridCol w:w="9070"/>
      </w:tblGrid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в/в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внутривенно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в/</w:t>
            </w:r>
            <w:proofErr w:type="gramStart"/>
            <w:r w:rsidRPr="000239A2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внутривенно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0239A2">
              <w:rPr>
                <w:sz w:val="28"/>
                <w:szCs w:val="28"/>
              </w:rPr>
              <w:t>п</w:t>
            </w:r>
            <w:proofErr w:type="gramEnd"/>
            <w:r w:rsidRPr="000239A2">
              <w:rPr>
                <w:sz w:val="28"/>
                <w:szCs w:val="28"/>
              </w:rPr>
              <w:t>/к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подкожно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АГ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артериальная гипертензия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  <w:shd w:val="clear" w:color="auto" w:fill="FFFFFF"/>
              </w:rPr>
              <w:t>АЧТВ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  <w:shd w:val="clear" w:color="auto" w:fill="FFFFFF"/>
              </w:rPr>
              <w:t xml:space="preserve">активированное частичное </w:t>
            </w:r>
            <w:proofErr w:type="spellStart"/>
            <w:r w:rsidRPr="000239A2">
              <w:rPr>
                <w:bCs/>
                <w:sz w:val="28"/>
                <w:szCs w:val="28"/>
                <w:shd w:val="clear" w:color="auto" w:fill="FFFFFF"/>
              </w:rPr>
              <w:t>тромбопластиновое</w:t>
            </w:r>
            <w:proofErr w:type="spellEnd"/>
            <w:r w:rsidRPr="000239A2">
              <w:rPr>
                <w:bCs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ВИЧ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вирус иммунодефицита человека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ГЭРБ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гастроэзофагеальная</w:t>
            </w:r>
            <w:proofErr w:type="spellEnd"/>
            <w:r w:rsidRPr="000239A2">
              <w:rPr>
                <w:sz w:val="28"/>
                <w:szCs w:val="28"/>
              </w:rPr>
              <w:t xml:space="preserve"> </w:t>
            </w:r>
            <w:proofErr w:type="spellStart"/>
            <w:r w:rsidRPr="000239A2">
              <w:rPr>
                <w:sz w:val="28"/>
                <w:szCs w:val="28"/>
              </w:rPr>
              <w:t>рефлюксная</w:t>
            </w:r>
            <w:proofErr w:type="spellEnd"/>
            <w:r w:rsidRPr="000239A2">
              <w:rPr>
                <w:sz w:val="28"/>
                <w:szCs w:val="28"/>
              </w:rPr>
              <w:t xml:space="preserve"> болезнь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ГГТП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гамма-</w:t>
            </w:r>
            <w:proofErr w:type="spellStart"/>
            <w:r w:rsidRPr="000239A2">
              <w:rPr>
                <w:bCs/>
                <w:sz w:val="28"/>
                <w:szCs w:val="28"/>
              </w:rPr>
              <w:t>глютамилтранспептидаза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ИБС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/>
                <w:bCs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ишемическая болезнь сердца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ИФА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ИМТ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индекс массы тела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ИВЛ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КТ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КЩС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кислотно-щелочное состояние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МНН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международное непатентованное наименование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  <w:shd w:val="clear" w:color="auto" w:fill="FFFFFF"/>
              </w:rPr>
              <w:t>МНО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  <w:shd w:val="clear" w:color="auto" w:fill="FFFFFF"/>
              </w:rPr>
              <w:t>международное нормализованное отношение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МРТ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НПВС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ОАК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общий анализ крови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ОАМ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общий анализ мочи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ПЦР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полимеразноцепная</w:t>
            </w:r>
            <w:proofErr w:type="spellEnd"/>
            <w:r w:rsidRPr="000239A2">
              <w:rPr>
                <w:sz w:val="28"/>
                <w:szCs w:val="28"/>
              </w:rPr>
              <w:t xml:space="preserve"> реакция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  <w:shd w:val="clear" w:color="auto" w:fill="FFFFFF"/>
              </w:rPr>
              <w:t>ПВ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sz w:val="28"/>
                <w:szCs w:val="28"/>
              </w:rPr>
            </w:pPr>
            <w:proofErr w:type="spellStart"/>
            <w:r w:rsidRPr="000239A2">
              <w:rPr>
                <w:bCs/>
                <w:sz w:val="28"/>
                <w:szCs w:val="28"/>
                <w:shd w:val="clear" w:color="auto" w:fill="FFFFFF"/>
              </w:rPr>
              <w:t>протромбиновое</w:t>
            </w:r>
            <w:proofErr w:type="spellEnd"/>
            <w:r w:rsidRPr="000239A2">
              <w:rPr>
                <w:bCs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РВ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реакция </w:t>
            </w:r>
            <w:proofErr w:type="spellStart"/>
            <w:r w:rsidRPr="000239A2">
              <w:rPr>
                <w:sz w:val="28"/>
                <w:szCs w:val="28"/>
              </w:rPr>
              <w:t>Вассермана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СПИД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синдром приобретённого иммунного дефицита</w:t>
            </w:r>
          </w:p>
        </w:tc>
      </w:tr>
      <w:tr w:rsidR="000239A2" w:rsidRPr="000239A2" w:rsidTr="002A2FF9">
        <w:tc>
          <w:tcPr>
            <w:tcW w:w="1351" w:type="dxa"/>
          </w:tcPr>
          <w:p w:rsidR="00B64E14" w:rsidRPr="000239A2" w:rsidRDefault="00B64E14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СКФ</w:t>
            </w:r>
          </w:p>
        </w:tc>
        <w:tc>
          <w:tcPr>
            <w:tcW w:w="9070" w:type="dxa"/>
          </w:tcPr>
          <w:p w:rsidR="00B64E14" w:rsidRPr="000239A2" w:rsidRDefault="00B64E14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скорость клубочковой фильтрации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УД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УЗДГ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ультразвуковая </w:t>
            </w:r>
            <w:proofErr w:type="spellStart"/>
            <w:r w:rsidRPr="000239A2">
              <w:rPr>
                <w:sz w:val="28"/>
                <w:szCs w:val="28"/>
              </w:rPr>
              <w:t>доплерография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УЗИ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lastRenderedPageBreak/>
              <w:t>ЩФ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щелочная фосфатаза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ФЭГДС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ХПН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ХБП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хроническая болезнь почек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ЭКГ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электрокардиография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эхокардиография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ЭКМО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0239A2">
              <w:rPr>
                <w:sz w:val="28"/>
                <w:szCs w:val="28"/>
              </w:rPr>
              <w:t>оксигенация</w:t>
            </w:r>
            <w:proofErr w:type="spellEnd"/>
          </w:p>
        </w:tc>
      </w:tr>
      <w:tr w:rsidR="000239A2" w:rsidRPr="000239A2" w:rsidTr="002A2FF9">
        <w:tc>
          <w:tcPr>
            <w:tcW w:w="1351" w:type="dxa"/>
          </w:tcPr>
          <w:p w:rsidR="00A00A39" w:rsidRPr="000239A2" w:rsidRDefault="00A00A39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Ba</w:t>
            </w:r>
            <w:proofErr w:type="gramStart"/>
            <w:r w:rsidRPr="000239A2">
              <w:rPr>
                <w:sz w:val="28"/>
                <w:szCs w:val="28"/>
              </w:rPr>
              <w:t>с</w:t>
            </w:r>
            <w:proofErr w:type="gramEnd"/>
            <w:r w:rsidRPr="000239A2">
              <w:rPr>
                <w:sz w:val="28"/>
                <w:szCs w:val="28"/>
              </w:rPr>
              <w:t>k</w:t>
            </w:r>
            <w:proofErr w:type="spellEnd"/>
            <w:r w:rsidRPr="000239A2">
              <w:rPr>
                <w:sz w:val="28"/>
                <w:szCs w:val="28"/>
              </w:rPr>
              <w:t xml:space="preserve"> </w:t>
            </w:r>
            <w:proofErr w:type="spellStart"/>
            <w:r w:rsidRPr="000239A2">
              <w:rPr>
                <w:sz w:val="28"/>
                <w:szCs w:val="28"/>
              </w:rPr>
              <w:t>Table</w:t>
            </w:r>
            <w:proofErr w:type="spellEnd"/>
          </w:p>
        </w:tc>
        <w:tc>
          <w:tcPr>
            <w:tcW w:w="9070" w:type="dxa"/>
          </w:tcPr>
          <w:p w:rsidR="00A00A39" w:rsidRPr="000239A2" w:rsidRDefault="0017589F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комплекс мер, включающий в себя перфузию, обработку и консервацию донорского органа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иммуноглобулин класса </w:t>
            </w:r>
            <w:r w:rsidRPr="000239A2">
              <w:rPr>
                <w:sz w:val="28"/>
                <w:szCs w:val="28"/>
                <w:lang w:val="en-US"/>
              </w:rPr>
              <w:t>G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  <w:lang w:val="en-US"/>
              </w:rPr>
              <w:t>IgM</w:t>
            </w:r>
            <w:proofErr w:type="spell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иммуноглобулин класса М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HLA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sz w:val="28"/>
                <w:szCs w:val="28"/>
              </w:rPr>
              <w:t>human</w:t>
            </w:r>
            <w:proofErr w:type="spellEnd"/>
            <w:r w:rsidRPr="000239A2">
              <w:rPr>
                <w:sz w:val="28"/>
                <w:szCs w:val="28"/>
              </w:rPr>
              <w:t xml:space="preserve"> </w:t>
            </w:r>
            <w:proofErr w:type="spellStart"/>
            <w:r w:rsidRPr="000239A2">
              <w:rPr>
                <w:sz w:val="28"/>
                <w:szCs w:val="28"/>
              </w:rPr>
              <w:t>leukocyte</w:t>
            </w:r>
            <w:proofErr w:type="spellEnd"/>
            <w:r w:rsidRPr="000239A2">
              <w:rPr>
                <w:sz w:val="28"/>
                <w:szCs w:val="28"/>
              </w:rPr>
              <w:t xml:space="preserve"> </w:t>
            </w:r>
            <w:proofErr w:type="spellStart"/>
            <w:r w:rsidRPr="000239A2">
              <w:rPr>
                <w:sz w:val="28"/>
                <w:szCs w:val="28"/>
              </w:rPr>
              <w:t>antigens</w:t>
            </w:r>
            <w:proofErr w:type="spellEnd"/>
            <w:r w:rsidRPr="000239A2">
              <w:rPr>
                <w:sz w:val="28"/>
                <w:szCs w:val="28"/>
              </w:rPr>
              <w:t xml:space="preserve">, система человеческих лейкоцитарных антигенов (главный комплекс </w:t>
            </w:r>
            <w:proofErr w:type="spellStart"/>
            <w:r w:rsidRPr="000239A2">
              <w:rPr>
                <w:sz w:val="28"/>
                <w:szCs w:val="28"/>
              </w:rPr>
              <w:t>гистосовместимости</w:t>
            </w:r>
            <w:proofErr w:type="spellEnd"/>
            <w:r w:rsidRPr="000239A2">
              <w:rPr>
                <w:sz w:val="28"/>
                <w:szCs w:val="28"/>
              </w:rPr>
              <w:t>)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0239A2">
              <w:rPr>
                <w:sz w:val="28"/>
                <w:szCs w:val="28"/>
                <w:lang w:val="en-US"/>
              </w:rPr>
              <w:t>Oxford Centre for Evidence-based Medicine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  <w:lang w:val="en-US"/>
              </w:rPr>
              <w:t>Levels</w:t>
            </w:r>
            <w:r w:rsidRPr="000239A2">
              <w:rPr>
                <w:sz w:val="28"/>
                <w:szCs w:val="28"/>
              </w:rPr>
              <w:t xml:space="preserve"> </w:t>
            </w:r>
            <w:r w:rsidRPr="000239A2">
              <w:rPr>
                <w:sz w:val="28"/>
                <w:szCs w:val="28"/>
                <w:lang w:val="en-US"/>
              </w:rPr>
              <w:t>of</w:t>
            </w:r>
            <w:r w:rsidRPr="000239A2">
              <w:rPr>
                <w:sz w:val="28"/>
                <w:szCs w:val="28"/>
              </w:rPr>
              <w:t xml:space="preserve"> </w:t>
            </w:r>
            <w:r w:rsidRPr="000239A2">
              <w:rPr>
                <w:sz w:val="28"/>
                <w:szCs w:val="28"/>
                <w:lang w:val="en-US"/>
              </w:rPr>
              <w:t>Evidence</w:t>
            </w:r>
            <w:r w:rsidRPr="000239A2">
              <w:rPr>
                <w:sz w:val="28"/>
                <w:szCs w:val="28"/>
              </w:rPr>
              <w:t xml:space="preserve"> (</w:t>
            </w:r>
            <w:r w:rsidRPr="000239A2">
              <w:rPr>
                <w:sz w:val="28"/>
                <w:szCs w:val="28"/>
                <w:lang w:val="en-US"/>
              </w:rPr>
              <w:t>March</w:t>
            </w:r>
            <w:r w:rsidRPr="000239A2">
              <w:rPr>
                <w:sz w:val="28"/>
                <w:szCs w:val="28"/>
              </w:rPr>
              <w:t xml:space="preserve"> 2009)</w:t>
            </w:r>
            <w:r w:rsidRPr="000239A2">
              <w:rPr>
                <w:b/>
                <w:sz w:val="28"/>
                <w:szCs w:val="28"/>
              </w:rPr>
              <w:t xml:space="preserve"> - </w:t>
            </w:r>
            <w:r w:rsidRPr="000239A2">
              <w:rPr>
                <w:sz w:val="28"/>
                <w:szCs w:val="28"/>
              </w:rPr>
              <w:t>Оксфордский центр доказательной медицины - Уровень доказательности (март 2009 г.)</w:t>
            </w:r>
          </w:p>
        </w:tc>
      </w:tr>
      <w:tr w:rsidR="000239A2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  <w:lang w:val="en-US"/>
              </w:rPr>
              <w:t>CKD EPI</w:t>
            </w:r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  <w:lang w:val="en-US"/>
              </w:rPr>
              <w:t>chronic</w:t>
            </w:r>
            <w:r w:rsidRPr="000239A2">
              <w:rPr>
                <w:sz w:val="28"/>
                <w:szCs w:val="28"/>
              </w:rPr>
              <w:t xml:space="preserve"> </w:t>
            </w:r>
            <w:r w:rsidRPr="000239A2">
              <w:rPr>
                <w:sz w:val="28"/>
                <w:szCs w:val="28"/>
                <w:lang w:val="en-US"/>
              </w:rPr>
              <w:t>kidney</w:t>
            </w:r>
            <w:r w:rsidRPr="000239A2">
              <w:rPr>
                <w:sz w:val="28"/>
                <w:szCs w:val="28"/>
              </w:rPr>
              <w:t xml:space="preserve"> </w:t>
            </w:r>
            <w:r w:rsidRPr="000239A2">
              <w:rPr>
                <w:sz w:val="28"/>
                <w:szCs w:val="28"/>
                <w:lang w:val="en-US"/>
              </w:rPr>
              <w:t>disease</w:t>
            </w:r>
            <w:r w:rsidRPr="000239A2">
              <w:rPr>
                <w:sz w:val="28"/>
                <w:szCs w:val="28"/>
              </w:rPr>
              <w:t xml:space="preserve"> </w:t>
            </w:r>
            <w:r w:rsidRPr="000239A2">
              <w:rPr>
                <w:sz w:val="28"/>
                <w:szCs w:val="28"/>
                <w:lang w:val="en-US"/>
              </w:rPr>
              <w:t>epidemiology</w:t>
            </w:r>
            <w:r w:rsidRPr="000239A2">
              <w:rPr>
                <w:sz w:val="28"/>
                <w:szCs w:val="28"/>
              </w:rPr>
              <w:t xml:space="preserve"> </w:t>
            </w:r>
            <w:r w:rsidRPr="000239A2">
              <w:rPr>
                <w:sz w:val="28"/>
                <w:szCs w:val="28"/>
                <w:lang w:val="en-US"/>
              </w:rPr>
              <w:t>collaboration</w:t>
            </w:r>
            <w:r w:rsidRPr="000239A2">
              <w:rPr>
                <w:sz w:val="28"/>
                <w:szCs w:val="28"/>
              </w:rPr>
              <w:t>, формула определения скорости клубочковой фильтрации</w:t>
            </w:r>
          </w:p>
        </w:tc>
      </w:tr>
      <w:tr w:rsidR="004171C3" w:rsidRPr="000239A2" w:rsidTr="002A2FF9">
        <w:tc>
          <w:tcPr>
            <w:tcW w:w="1351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0239A2">
              <w:rPr>
                <w:bCs/>
                <w:iCs/>
                <w:sz w:val="28"/>
                <w:szCs w:val="28"/>
              </w:rPr>
              <w:t>Cross</w:t>
            </w:r>
            <w:proofErr w:type="spellEnd"/>
            <w:r w:rsidRPr="000239A2">
              <w:rPr>
                <w:bCs/>
                <w:iCs/>
                <w:sz w:val="28"/>
                <w:szCs w:val="28"/>
              </w:rPr>
              <w:t>-</w:t>
            </w:r>
            <w:r w:rsidRPr="000239A2">
              <w:rPr>
                <w:bCs/>
                <w:iCs/>
                <w:sz w:val="28"/>
                <w:szCs w:val="28"/>
                <w:lang w:val="en-US"/>
              </w:rPr>
              <w:t>M</w:t>
            </w:r>
            <w:proofErr w:type="spellStart"/>
            <w:r w:rsidRPr="000239A2">
              <w:rPr>
                <w:bCs/>
                <w:iCs/>
                <w:sz w:val="28"/>
                <w:szCs w:val="28"/>
              </w:rPr>
              <w:t>atch</w:t>
            </w:r>
            <w:proofErr w:type="spellEnd"/>
          </w:p>
        </w:tc>
        <w:tc>
          <w:tcPr>
            <w:tcW w:w="9070" w:type="dxa"/>
          </w:tcPr>
          <w:p w:rsidR="004171C3" w:rsidRPr="000239A2" w:rsidRDefault="004171C3" w:rsidP="000073D1">
            <w:pPr>
              <w:shd w:val="clear" w:color="auto" w:fill="FFFFFF" w:themeFill="background1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239A2">
              <w:rPr>
                <w:bCs/>
                <w:iCs/>
                <w:sz w:val="28"/>
                <w:szCs w:val="28"/>
              </w:rPr>
              <w:t>Кросс-Матч</w:t>
            </w:r>
          </w:p>
        </w:tc>
      </w:tr>
    </w:tbl>
    <w:p w:rsidR="00D53582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sz w:val="28"/>
          <w:szCs w:val="28"/>
        </w:rPr>
      </w:pPr>
      <w:r w:rsidRPr="000239A2">
        <w:rPr>
          <w:b/>
          <w:sz w:val="28"/>
          <w:szCs w:val="28"/>
        </w:rPr>
        <w:t xml:space="preserve">1.4 </w:t>
      </w:r>
      <w:r w:rsidR="00A5707E" w:rsidRPr="000239A2">
        <w:rPr>
          <w:b/>
          <w:sz w:val="28"/>
          <w:szCs w:val="28"/>
        </w:rPr>
        <w:t>Пользователи протокола</w:t>
      </w:r>
      <w:r w:rsidR="00A5707E" w:rsidRPr="000239A2">
        <w:rPr>
          <w:sz w:val="28"/>
          <w:szCs w:val="28"/>
        </w:rPr>
        <w:t>:</w:t>
      </w:r>
      <w:r w:rsidR="008B53DA" w:rsidRPr="000239A2">
        <w:rPr>
          <w:sz w:val="28"/>
          <w:szCs w:val="28"/>
        </w:rPr>
        <w:t xml:space="preserve"> </w:t>
      </w:r>
      <w:r w:rsidRPr="000239A2">
        <w:rPr>
          <w:sz w:val="28"/>
          <w:szCs w:val="28"/>
        </w:rPr>
        <w:t xml:space="preserve">врачи </w:t>
      </w:r>
      <w:proofErr w:type="spellStart"/>
      <w:r w:rsidR="008B53DA" w:rsidRPr="000239A2">
        <w:rPr>
          <w:sz w:val="28"/>
          <w:szCs w:val="28"/>
        </w:rPr>
        <w:t>трансплантологи</w:t>
      </w:r>
      <w:proofErr w:type="spellEnd"/>
      <w:r w:rsidR="008B53DA" w:rsidRPr="000239A2">
        <w:rPr>
          <w:sz w:val="28"/>
          <w:szCs w:val="28"/>
        </w:rPr>
        <w:t>, нефрологи, хирурги</w:t>
      </w:r>
      <w:r w:rsidR="001E3F7C" w:rsidRPr="000239A2">
        <w:rPr>
          <w:sz w:val="28"/>
          <w:szCs w:val="28"/>
        </w:rPr>
        <w:t>,</w:t>
      </w:r>
      <w:r w:rsidR="002A2FF9" w:rsidRPr="000239A2">
        <w:rPr>
          <w:sz w:val="28"/>
          <w:szCs w:val="28"/>
        </w:rPr>
        <w:t xml:space="preserve"> урологи,</w:t>
      </w:r>
      <w:r w:rsidR="001E3F7C" w:rsidRPr="000239A2">
        <w:rPr>
          <w:sz w:val="28"/>
          <w:szCs w:val="28"/>
        </w:rPr>
        <w:t xml:space="preserve"> анестезиологи-реаниматологи</w:t>
      </w:r>
      <w:r w:rsidRPr="000239A2">
        <w:rPr>
          <w:sz w:val="28"/>
          <w:szCs w:val="28"/>
        </w:rPr>
        <w:t>.</w:t>
      </w:r>
    </w:p>
    <w:p w:rsidR="00D53582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sz w:val="28"/>
          <w:szCs w:val="28"/>
        </w:rPr>
      </w:pPr>
      <w:r w:rsidRPr="000239A2">
        <w:rPr>
          <w:b/>
          <w:sz w:val="28"/>
          <w:szCs w:val="28"/>
        </w:rPr>
        <w:t xml:space="preserve">1.5    </w:t>
      </w:r>
      <w:r w:rsidR="00A5707E" w:rsidRPr="000239A2">
        <w:rPr>
          <w:b/>
          <w:sz w:val="28"/>
          <w:szCs w:val="28"/>
        </w:rPr>
        <w:t>Категория пациентов:</w:t>
      </w:r>
      <w:r w:rsidR="008B53DA" w:rsidRPr="000239A2">
        <w:rPr>
          <w:b/>
          <w:sz w:val="28"/>
          <w:szCs w:val="28"/>
        </w:rPr>
        <w:t xml:space="preserve"> </w:t>
      </w:r>
      <w:r w:rsidR="008B53DA" w:rsidRPr="000239A2">
        <w:rPr>
          <w:sz w:val="28"/>
          <w:szCs w:val="28"/>
        </w:rPr>
        <w:t>взрослые</w:t>
      </w:r>
      <w:r w:rsidRPr="000239A2">
        <w:rPr>
          <w:sz w:val="28"/>
          <w:szCs w:val="28"/>
        </w:rPr>
        <w:t>.</w:t>
      </w:r>
    </w:p>
    <w:p w:rsidR="00D53582" w:rsidRPr="000239A2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sz w:val="28"/>
          <w:szCs w:val="28"/>
        </w:rPr>
      </w:pPr>
    </w:p>
    <w:p w:rsidR="00A77BF6" w:rsidRPr="000239A2" w:rsidRDefault="008653D1" w:rsidP="000073D1">
      <w:pPr>
        <w:shd w:val="clear" w:color="auto" w:fill="FFFFFF" w:themeFill="background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D53582" w:rsidRPr="000239A2">
        <w:rPr>
          <w:b/>
          <w:sz w:val="28"/>
          <w:szCs w:val="28"/>
        </w:rPr>
        <w:t xml:space="preserve">   </w:t>
      </w:r>
      <w:r w:rsidR="00A5707E" w:rsidRPr="000239A2">
        <w:rPr>
          <w:b/>
          <w:sz w:val="28"/>
          <w:szCs w:val="28"/>
        </w:rPr>
        <w:t>Определение:</w:t>
      </w:r>
      <w:r w:rsidR="00A77BF6" w:rsidRPr="000239A2">
        <w:rPr>
          <w:b/>
          <w:sz w:val="28"/>
          <w:szCs w:val="28"/>
        </w:rPr>
        <w:t xml:space="preserve"> </w:t>
      </w:r>
    </w:p>
    <w:p w:rsidR="00A5707E" w:rsidRPr="000239A2" w:rsidRDefault="00A77BF6" w:rsidP="000073D1">
      <w:pPr>
        <w:shd w:val="clear" w:color="auto" w:fill="FFFFFF" w:themeFill="background1"/>
        <w:ind w:firstLine="565"/>
        <w:jc w:val="both"/>
        <w:rPr>
          <w:b/>
          <w:sz w:val="28"/>
          <w:szCs w:val="28"/>
        </w:rPr>
      </w:pPr>
      <w:r w:rsidRPr="000239A2">
        <w:rPr>
          <w:b/>
          <w:bCs/>
          <w:sz w:val="28"/>
          <w:szCs w:val="28"/>
        </w:rPr>
        <w:t xml:space="preserve">Трансплантация почки </w:t>
      </w:r>
      <w:r w:rsidRPr="000239A2">
        <w:rPr>
          <w:sz w:val="28"/>
          <w:szCs w:val="28"/>
        </w:rPr>
        <w:t xml:space="preserve">– это </w:t>
      </w:r>
      <w:proofErr w:type="gramStart"/>
      <w:r w:rsidRPr="000239A2">
        <w:rPr>
          <w:sz w:val="28"/>
          <w:szCs w:val="28"/>
        </w:rPr>
        <w:t>орган</w:t>
      </w:r>
      <w:proofErr w:type="gramEnd"/>
      <w:r w:rsidR="006E47DC" w:rsidRPr="000239A2">
        <w:rPr>
          <w:sz w:val="28"/>
          <w:szCs w:val="28"/>
        </w:rPr>
        <w:t xml:space="preserve"> </w:t>
      </w:r>
      <w:r w:rsidRPr="000239A2">
        <w:rPr>
          <w:sz w:val="28"/>
          <w:szCs w:val="28"/>
        </w:rPr>
        <w:t>замещающий метод оперативного вмешательства по пересадке почки донора реципиенту с терминальным заболеванием почек</w:t>
      </w:r>
      <w:r w:rsidR="00CA3E24" w:rsidRPr="000239A2">
        <w:rPr>
          <w:b/>
          <w:sz w:val="28"/>
          <w:szCs w:val="28"/>
        </w:rPr>
        <w:t>.</w:t>
      </w:r>
    </w:p>
    <w:p w:rsidR="002A2FF9" w:rsidRPr="000239A2" w:rsidRDefault="002A2FF9" w:rsidP="000073D1">
      <w:pPr>
        <w:shd w:val="clear" w:color="auto" w:fill="FFFFFF" w:themeFill="background1"/>
        <w:ind w:firstLine="565"/>
        <w:jc w:val="both"/>
        <w:rPr>
          <w:b/>
          <w:sz w:val="28"/>
          <w:szCs w:val="28"/>
        </w:rPr>
      </w:pPr>
    </w:p>
    <w:p w:rsidR="00A5707E" w:rsidRPr="000239A2" w:rsidRDefault="008653D1" w:rsidP="00865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1.7   </w:t>
      </w:r>
      <w:r w:rsidR="00A5707E" w:rsidRPr="000239A2">
        <w:rPr>
          <w:b/>
          <w:sz w:val="28"/>
          <w:szCs w:val="28"/>
        </w:rPr>
        <w:t>Классификация</w:t>
      </w:r>
      <w:r w:rsidR="00A5707E" w:rsidRPr="000239A2">
        <w:rPr>
          <w:sz w:val="28"/>
          <w:szCs w:val="28"/>
        </w:rPr>
        <w:t>:</w:t>
      </w:r>
    </w:p>
    <w:p w:rsidR="002A2FF9" w:rsidRPr="000239A2" w:rsidRDefault="00A00A39" w:rsidP="00A32461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39A2">
        <w:rPr>
          <w:rFonts w:ascii="Times New Roman" w:hAnsi="Times New Roman"/>
          <w:sz w:val="28"/>
          <w:szCs w:val="28"/>
        </w:rPr>
        <w:t>о</w:t>
      </w:r>
      <w:r w:rsidR="00A77BF6" w:rsidRPr="000239A2">
        <w:rPr>
          <w:rFonts w:ascii="Times New Roman" w:hAnsi="Times New Roman"/>
          <w:sz w:val="28"/>
          <w:szCs w:val="28"/>
        </w:rPr>
        <w:t>ртотопическая</w:t>
      </w:r>
      <w:proofErr w:type="spellEnd"/>
      <w:r w:rsidR="00A77BF6" w:rsidRPr="000239A2">
        <w:rPr>
          <w:rFonts w:ascii="Times New Roman" w:hAnsi="Times New Roman"/>
          <w:sz w:val="28"/>
          <w:szCs w:val="28"/>
        </w:rPr>
        <w:t xml:space="preserve"> трансплантация – замена почки реципиента </w:t>
      </w:r>
      <w:proofErr w:type="gramStart"/>
      <w:r w:rsidR="00A77BF6" w:rsidRPr="000239A2">
        <w:rPr>
          <w:rFonts w:ascii="Times New Roman" w:hAnsi="Times New Roman"/>
          <w:sz w:val="28"/>
          <w:szCs w:val="28"/>
        </w:rPr>
        <w:t>здоровым</w:t>
      </w:r>
      <w:proofErr w:type="gramEnd"/>
      <w:r w:rsidR="00A77BF6" w:rsidRPr="00023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7BF6" w:rsidRPr="000239A2">
        <w:rPr>
          <w:rFonts w:ascii="Times New Roman" w:hAnsi="Times New Roman"/>
          <w:sz w:val="28"/>
          <w:szCs w:val="28"/>
        </w:rPr>
        <w:t>аллотрансплантатом</w:t>
      </w:r>
      <w:proofErr w:type="spellEnd"/>
      <w:r w:rsidR="00A77BF6" w:rsidRPr="000239A2">
        <w:rPr>
          <w:rFonts w:ascii="Times New Roman" w:hAnsi="Times New Roman"/>
          <w:sz w:val="28"/>
          <w:szCs w:val="28"/>
        </w:rPr>
        <w:t xml:space="preserve"> донора;</w:t>
      </w:r>
    </w:p>
    <w:p w:rsidR="00A77BF6" w:rsidRPr="000239A2" w:rsidRDefault="00A00A39" w:rsidP="00A32461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0239A2">
        <w:rPr>
          <w:rFonts w:ascii="Times New Roman" w:hAnsi="Times New Roman"/>
          <w:sz w:val="28"/>
          <w:szCs w:val="28"/>
        </w:rPr>
        <w:t>г</w:t>
      </w:r>
      <w:r w:rsidR="00A77BF6" w:rsidRPr="000239A2">
        <w:rPr>
          <w:rFonts w:ascii="Times New Roman" w:hAnsi="Times New Roman"/>
          <w:sz w:val="28"/>
          <w:szCs w:val="28"/>
        </w:rPr>
        <w:t>етеротопическая</w:t>
      </w:r>
      <w:proofErr w:type="spellEnd"/>
      <w:r w:rsidR="00A77BF6" w:rsidRPr="000239A2">
        <w:rPr>
          <w:rFonts w:ascii="Times New Roman" w:hAnsi="Times New Roman"/>
          <w:sz w:val="28"/>
          <w:szCs w:val="28"/>
        </w:rPr>
        <w:t xml:space="preserve"> трансплантация – имплантация донорской почки вне типичного анатомического расположения почки </w:t>
      </w:r>
    </w:p>
    <w:p w:rsidR="002A2FF9" w:rsidRPr="000239A2" w:rsidRDefault="002A2FF9" w:rsidP="000073D1">
      <w:pPr>
        <w:pStyle w:val="a3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0" w:line="240" w:lineRule="auto"/>
        <w:ind w:left="1276" w:right="-143"/>
        <w:jc w:val="both"/>
        <w:rPr>
          <w:rFonts w:ascii="Times New Roman" w:hAnsi="Times New Roman"/>
          <w:b/>
          <w:sz w:val="28"/>
          <w:szCs w:val="28"/>
        </w:rPr>
      </w:pPr>
    </w:p>
    <w:p w:rsidR="00C3388A" w:rsidRPr="000239A2" w:rsidRDefault="00C3388A" w:rsidP="00C3388A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 xml:space="preserve">МЕТОДЫ, ПОДХОДЫ И ПРОЦЕДУРЫ ДИАГНОСТИКИ И ЛЕЧЕНИЯ </w:t>
      </w:r>
      <w:r w:rsidRPr="000239A2">
        <w:rPr>
          <w:b/>
          <w:bCs/>
          <w:sz w:val="28"/>
          <w:szCs w:val="28"/>
        </w:rPr>
        <w:t>[1, 2, 3, 4, 5]</w:t>
      </w:r>
      <w:r w:rsidRPr="000239A2">
        <w:rPr>
          <w:b/>
          <w:sz w:val="28"/>
          <w:szCs w:val="28"/>
        </w:rPr>
        <w:t>:</w:t>
      </w:r>
    </w:p>
    <w:p w:rsidR="00C3388A" w:rsidRPr="000239A2" w:rsidRDefault="00C3388A" w:rsidP="00C3388A">
      <w:pPr>
        <w:numPr>
          <w:ilvl w:val="1"/>
          <w:numId w:val="10"/>
        </w:numPr>
        <w:shd w:val="clear" w:color="auto" w:fill="FFFFFF"/>
        <w:ind w:left="0" w:firstLine="0"/>
        <w:contextualSpacing/>
        <w:jc w:val="both"/>
        <w:rPr>
          <w:sz w:val="28"/>
          <w:szCs w:val="28"/>
        </w:rPr>
      </w:pPr>
      <w:r w:rsidRPr="000239A2">
        <w:rPr>
          <w:b/>
          <w:sz w:val="28"/>
          <w:szCs w:val="28"/>
        </w:rPr>
        <w:t>Цель проведения процедуры/вмешательства:</w:t>
      </w:r>
      <w:r w:rsidRPr="000239A2">
        <w:rPr>
          <w:b/>
          <w:bCs/>
          <w:sz w:val="28"/>
          <w:szCs w:val="28"/>
        </w:rPr>
        <w:t xml:space="preserve"> </w:t>
      </w:r>
      <w:r w:rsidRPr="000239A2">
        <w:rPr>
          <w:bCs/>
          <w:sz w:val="28"/>
          <w:szCs w:val="28"/>
        </w:rPr>
        <w:t>подготовка и имплантация донорской почки реципиенту.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 xml:space="preserve">Основное изделие медицинского назначения при трансплантации почки является </w:t>
      </w:r>
      <w:proofErr w:type="spellStart"/>
      <w:r w:rsidRPr="000239A2">
        <w:rPr>
          <w:b/>
          <w:bCs/>
          <w:sz w:val="28"/>
          <w:szCs w:val="28"/>
        </w:rPr>
        <w:t>органконсервирующи</w:t>
      </w:r>
      <w:r w:rsidR="00F70CA9">
        <w:rPr>
          <w:b/>
          <w:bCs/>
          <w:sz w:val="28"/>
          <w:szCs w:val="28"/>
        </w:rPr>
        <w:t>й</w:t>
      </w:r>
      <w:proofErr w:type="spellEnd"/>
      <w:r w:rsidRPr="000239A2">
        <w:rPr>
          <w:b/>
          <w:bCs/>
          <w:sz w:val="28"/>
          <w:szCs w:val="28"/>
        </w:rPr>
        <w:t xml:space="preserve"> раствор</w:t>
      </w:r>
      <w:r w:rsidRPr="000239A2">
        <w:rPr>
          <w:bCs/>
          <w:sz w:val="28"/>
          <w:szCs w:val="28"/>
        </w:rPr>
        <w:t>:</w:t>
      </w:r>
    </w:p>
    <w:p w:rsidR="00C3388A" w:rsidRPr="00C823E7" w:rsidRDefault="00C823E7" w:rsidP="00C823E7">
      <w:pPr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bCs/>
          <w:strike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консервирующий раствор</w:t>
      </w:r>
      <w:r w:rsidR="00C3388A" w:rsidRPr="00C823E7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>Подготовка донорской почки (</w:t>
      </w:r>
      <w:proofErr w:type="spellStart"/>
      <w:r w:rsidRPr="000239A2">
        <w:rPr>
          <w:b/>
          <w:bCs/>
          <w:sz w:val="28"/>
          <w:szCs w:val="28"/>
        </w:rPr>
        <w:t>Ba</w:t>
      </w:r>
      <w:proofErr w:type="gramStart"/>
      <w:r w:rsidRPr="000239A2">
        <w:rPr>
          <w:b/>
          <w:bCs/>
          <w:sz w:val="28"/>
          <w:szCs w:val="28"/>
        </w:rPr>
        <w:t>с</w:t>
      </w:r>
      <w:proofErr w:type="gramEnd"/>
      <w:r w:rsidRPr="000239A2">
        <w:rPr>
          <w:b/>
          <w:bCs/>
          <w:sz w:val="28"/>
          <w:szCs w:val="28"/>
        </w:rPr>
        <w:t>k</w:t>
      </w:r>
      <w:proofErr w:type="spellEnd"/>
      <w:r w:rsidRPr="000239A2">
        <w:rPr>
          <w:b/>
          <w:bCs/>
          <w:sz w:val="28"/>
          <w:szCs w:val="28"/>
        </w:rPr>
        <w:t xml:space="preserve"> </w:t>
      </w:r>
      <w:proofErr w:type="spellStart"/>
      <w:r w:rsidRPr="000239A2">
        <w:rPr>
          <w:b/>
          <w:bCs/>
          <w:sz w:val="28"/>
          <w:szCs w:val="28"/>
        </w:rPr>
        <w:t>Table</w:t>
      </w:r>
      <w:proofErr w:type="spellEnd"/>
      <w:r w:rsidRPr="000239A2">
        <w:rPr>
          <w:b/>
          <w:bCs/>
          <w:sz w:val="28"/>
          <w:szCs w:val="28"/>
        </w:rPr>
        <w:t xml:space="preserve">): </w:t>
      </w:r>
    </w:p>
    <w:p w:rsidR="00C3388A" w:rsidRPr="000239A2" w:rsidRDefault="00C3388A" w:rsidP="00C3388A">
      <w:pPr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донорская почка помещается в специальный лоток, наполненный ледяными крошками; </w:t>
      </w:r>
    </w:p>
    <w:p w:rsidR="00C3388A" w:rsidRPr="000239A2" w:rsidRDefault="00C3388A" w:rsidP="00C3388A">
      <w:pPr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отдельно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канюлируется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почечная артерия донорской почки и производится промывание/перфузия </w:t>
      </w:r>
      <w:r w:rsidRPr="000239A2">
        <w:rPr>
          <w:rFonts w:eastAsia="Calibri"/>
          <w:sz w:val="28"/>
          <w:szCs w:val="28"/>
          <w:shd w:val="clear" w:color="auto" w:fill="FFFFFF"/>
          <w:lang w:eastAsia="en-US"/>
        </w:rPr>
        <w:t xml:space="preserve">донорской почки до «чистых вод» через артерию консервирующим раствором от 1000 до 3000 мл с добавлением 1000 МЕ гепарина. После перфузии проводится </w:t>
      </w:r>
      <w:proofErr w:type="spellStart"/>
      <w:r w:rsidRPr="000239A2">
        <w:rPr>
          <w:rFonts w:eastAsia="Calibri"/>
          <w:sz w:val="28"/>
          <w:szCs w:val="28"/>
          <w:shd w:val="clear" w:color="auto" w:fill="FFFFFF"/>
          <w:lang w:eastAsia="en-US"/>
        </w:rPr>
        <w:t>препаровка</w:t>
      </w:r>
      <w:proofErr w:type="spellEnd"/>
      <w:r w:rsidRPr="000239A2">
        <w:rPr>
          <w:rFonts w:eastAsia="Calibri"/>
          <w:sz w:val="28"/>
          <w:szCs w:val="28"/>
          <w:shd w:val="clear" w:color="auto" w:fill="FFFFFF"/>
          <w:lang w:eastAsia="en-US"/>
        </w:rPr>
        <w:t xml:space="preserve"> почечной вены и артерии с перевязкой и/или </w:t>
      </w:r>
      <w:proofErr w:type="spellStart"/>
      <w:r w:rsidRPr="000239A2">
        <w:rPr>
          <w:rFonts w:eastAsia="Calibri"/>
          <w:sz w:val="28"/>
          <w:szCs w:val="28"/>
          <w:shd w:val="clear" w:color="auto" w:fill="FFFFFF"/>
          <w:lang w:eastAsia="en-US"/>
        </w:rPr>
        <w:t>клипированием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боковых мелких сосудистых ветвей и лимфатических протоков. 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bCs/>
          <w:sz w:val="28"/>
          <w:szCs w:val="28"/>
        </w:rPr>
        <w:tab/>
        <w:t>Обработка операционного поля:</w:t>
      </w:r>
      <w:r w:rsidRPr="000239A2">
        <w:rPr>
          <w:b/>
          <w:bCs/>
          <w:sz w:val="28"/>
          <w:szCs w:val="28"/>
        </w:rPr>
        <w:t xml:space="preserve"> </w:t>
      </w:r>
      <w:r w:rsidRPr="000239A2">
        <w:rPr>
          <w:sz w:val="28"/>
          <w:szCs w:val="28"/>
        </w:rPr>
        <w:t xml:space="preserve">не менее трех раз, с применением антисептических растворов. </w:t>
      </w:r>
    </w:p>
    <w:p w:rsidR="00C3388A" w:rsidRPr="000239A2" w:rsidRDefault="00C3388A" w:rsidP="00C3388A">
      <w:pPr>
        <w:shd w:val="clear" w:color="auto" w:fill="FFFFFF"/>
        <w:contextualSpacing/>
        <w:rPr>
          <w:sz w:val="28"/>
          <w:szCs w:val="28"/>
        </w:rPr>
      </w:pPr>
    </w:p>
    <w:p w:rsidR="00C3388A" w:rsidRPr="000239A2" w:rsidRDefault="00C3388A" w:rsidP="00C3388A">
      <w:pPr>
        <w:numPr>
          <w:ilvl w:val="1"/>
          <w:numId w:val="10"/>
        </w:numPr>
        <w:shd w:val="clear" w:color="auto" w:fill="FFFFFF"/>
        <w:ind w:left="0" w:firstLine="0"/>
        <w:contextualSpacing/>
        <w:rPr>
          <w:sz w:val="28"/>
          <w:szCs w:val="28"/>
        </w:rPr>
      </w:pPr>
      <w:r w:rsidRPr="000239A2">
        <w:rPr>
          <w:b/>
          <w:sz w:val="28"/>
          <w:szCs w:val="28"/>
        </w:rPr>
        <w:t xml:space="preserve">Показания и противопоказания к процедуре/ вмешательству </w:t>
      </w:r>
      <w:r w:rsidRPr="000239A2">
        <w:rPr>
          <w:b/>
          <w:bCs/>
          <w:sz w:val="28"/>
          <w:szCs w:val="28"/>
        </w:rPr>
        <w:t>[1, 2, 3, 4, 5]</w:t>
      </w:r>
      <w:r w:rsidRPr="000239A2">
        <w:rPr>
          <w:sz w:val="28"/>
          <w:szCs w:val="28"/>
        </w:rPr>
        <w:t>:</w:t>
      </w:r>
    </w:p>
    <w:p w:rsidR="00C3388A" w:rsidRPr="000239A2" w:rsidRDefault="00C3388A" w:rsidP="00C3388A">
      <w:pPr>
        <w:numPr>
          <w:ilvl w:val="1"/>
          <w:numId w:val="10"/>
        </w:numPr>
        <w:shd w:val="clear" w:color="auto" w:fill="FFFFFF"/>
        <w:ind w:left="0" w:firstLine="0"/>
        <w:contextualSpacing/>
        <w:rPr>
          <w:sz w:val="28"/>
          <w:szCs w:val="28"/>
        </w:rPr>
      </w:pPr>
      <w:r w:rsidRPr="000239A2">
        <w:rPr>
          <w:b/>
          <w:sz w:val="28"/>
          <w:szCs w:val="28"/>
        </w:rPr>
        <w:t>Показания к процедуре/ вмешательству</w:t>
      </w:r>
      <w:r w:rsidRPr="000239A2">
        <w:rPr>
          <w:sz w:val="28"/>
          <w:szCs w:val="28"/>
        </w:rPr>
        <w:t>:</w:t>
      </w:r>
    </w:p>
    <w:p w:rsidR="00C3388A" w:rsidRPr="000239A2" w:rsidRDefault="00C3388A" w:rsidP="00C3388A">
      <w:pPr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снижение или отсутствие функции обеих почек; </w:t>
      </w:r>
    </w:p>
    <w:p w:rsidR="00C3388A" w:rsidRPr="000239A2" w:rsidRDefault="00C3388A" w:rsidP="00C3388A">
      <w:pPr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>перекрёстная проба на совместимость  «Кросс–Матч» – отрицательная;</w:t>
      </w:r>
    </w:p>
    <w:p w:rsidR="00C3388A" w:rsidRPr="000239A2" w:rsidRDefault="00C3388A" w:rsidP="00C3388A">
      <w:pPr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показатели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креатинина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, мочевины в крови выше нормы при СКФ &lt;30 мл/мин; </w:t>
      </w:r>
    </w:p>
    <w:p w:rsidR="00C3388A" w:rsidRPr="000239A2" w:rsidRDefault="00C3388A" w:rsidP="00C3388A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200"/>
        <w:ind w:left="0" w:firstLine="0"/>
        <w:contextualSpacing/>
        <w:jc w:val="both"/>
        <w:textAlignment w:val="baseline"/>
        <w:rPr>
          <w:b/>
          <w:sz w:val="28"/>
          <w:szCs w:val="28"/>
        </w:rPr>
      </w:pPr>
      <w:r w:rsidRPr="000239A2">
        <w:rPr>
          <w:rFonts w:eastAsia="Calibri"/>
          <w:sz w:val="28"/>
          <w:szCs w:val="28"/>
          <w:lang w:eastAsia="en-US"/>
        </w:rPr>
        <w:t>отсутствие тяжелой сопутствующей патологии со стороны органов и систем.</w:t>
      </w:r>
    </w:p>
    <w:p w:rsidR="00C3388A" w:rsidRPr="000239A2" w:rsidRDefault="00C3388A" w:rsidP="00C3388A">
      <w:pPr>
        <w:numPr>
          <w:ilvl w:val="1"/>
          <w:numId w:val="10"/>
        </w:numPr>
        <w:shd w:val="clear" w:color="auto" w:fill="FFFFFF"/>
        <w:ind w:left="0" w:firstLine="0"/>
        <w:contextualSpacing/>
        <w:rPr>
          <w:sz w:val="28"/>
          <w:szCs w:val="28"/>
        </w:rPr>
      </w:pPr>
      <w:r w:rsidRPr="000239A2">
        <w:rPr>
          <w:b/>
          <w:sz w:val="28"/>
          <w:szCs w:val="28"/>
        </w:rPr>
        <w:t>Противопоказания к процедуре/вмешательству</w:t>
      </w:r>
      <w:r w:rsidRPr="000239A2">
        <w:rPr>
          <w:sz w:val="28"/>
          <w:szCs w:val="28"/>
        </w:rPr>
        <w:t>:</w:t>
      </w:r>
    </w:p>
    <w:p w:rsidR="00C3388A" w:rsidRPr="000239A2" w:rsidRDefault="00C3388A" w:rsidP="00C3388A">
      <w:pPr>
        <w:numPr>
          <w:ilvl w:val="0"/>
          <w:numId w:val="1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239A2">
        <w:rPr>
          <w:rFonts w:eastAsia="Calibri"/>
          <w:bCs/>
          <w:sz w:val="28"/>
          <w:szCs w:val="28"/>
          <w:lang w:eastAsia="en-US"/>
        </w:rPr>
        <w:t>положительная перекрестная проба на совместимость (Кросс</w:t>
      </w:r>
      <w:r w:rsidRPr="000239A2">
        <w:rPr>
          <w:rFonts w:eastAsia="Calibri"/>
          <w:sz w:val="28"/>
          <w:szCs w:val="28"/>
          <w:lang w:eastAsia="en-US"/>
        </w:rPr>
        <w:t>-М</w:t>
      </w:r>
      <w:r w:rsidRPr="000239A2">
        <w:rPr>
          <w:rFonts w:eastAsia="Calibri"/>
          <w:bCs/>
          <w:sz w:val="28"/>
          <w:szCs w:val="28"/>
          <w:lang w:eastAsia="en-US"/>
        </w:rPr>
        <w:t>атч)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злокачественные новообразования; 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заболевания органов дыхания и кровообращения в стадии декомпенсации (не связанные с ХПН); 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критическая или нестабильная клиническая ситуация (шок, искусственная вентиляция легких (ИВЛ), экстракорпоральная мембранная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оксигенация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(ЭКМО); 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колонизация высоко резистентными или высоковирулентными микроорганизмами (бактерии, грибы, простейшие); 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необратимые поражения головного мозга (острый период после перенесенного геморрагического инсульта); 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острые и обострения </w:t>
      </w:r>
      <w:proofErr w:type="gramStart"/>
      <w:r w:rsidRPr="000239A2">
        <w:rPr>
          <w:rFonts w:eastAsia="Calibri"/>
          <w:sz w:val="28"/>
          <w:szCs w:val="28"/>
          <w:lang w:eastAsia="en-US"/>
        </w:rPr>
        <w:t>хронических</w:t>
      </w:r>
      <w:proofErr w:type="gramEnd"/>
      <w:r w:rsidRPr="000239A2">
        <w:rPr>
          <w:rFonts w:eastAsia="Calibri"/>
          <w:sz w:val="28"/>
          <w:szCs w:val="28"/>
          <w:lang w:eastAsia="en-US"/>
        </w:rPr>
        <w:t xml:space="preserve"> инфекции, неподдающиеся специфической терапии; </w:t>
      </w:r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239A2">
        <w:rPr>
          <w:rFonts w:eastAsia="Calibri"/>
          <w:sz w:val="28"/>
          <w:szCs w:val="28"/>
          <w:lang w:eastAsia="en-US"/>
        </w:rPr>
        <w:t xml:space="preserve">инфицирование ВИЧ с имеющимся СПИД и без него; </w:t>
      </w:r>
      <w:proofErr w:type="gramEnd"/>
    </w:p>
    <w:p w:rsidR="00C3388A" w:rsidRPr="000239A2" w:rsidRDefault="00C3388A" w:rsidP="00C3388A">
      <w:pPr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отсутствие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комплаентности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/приверженности пациента к лечению (непонимание больным характера операции, ее необходимости, риска, а также прогноза и необходимости пожизненного приема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иммуносупрессивных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препаратов и наблюдения). </w:t>
      </w:r>
    </w:p>
    <w:p w:rsidR="00C3388A" w:rsidRPr="000239A2" w:rsidRDefault="00C3388A" w:rsidP="00C3388A">
      <w:pPr>
        <w:shd w:val="clear" w:color="auto" w:fill="FFFFFF"/>
        <w:contextualSpacing/>
        <w:rPr>
          <w:sz w:val="28"/>
          <w:szCs w:val="28"/>
        </w:rPr>
      </w:pPr>
    </w:p>
    <w:p w:rsidR="00C3388A" w:rsidRPr="000239A2" w:rsidRDefault="00C3388A" w:rsidP="00C3388A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 xml:space="preserve">2.5     Перечень основных и дополнительных диагностических мероприятий </w:t>
      </w:r>
      <w:r w:rsidR="00F70CA9">
        <w:rPr>
          <w:b/>
          <w:bCs/>
          <w:sz w:val="28"/>
          <w:szCs w:val="28"/>
        </w:rPr>
        <w:t>[1,2,3,4,</w:t>
      </w:r>
      <w:r w:rsidRPr="000239A2">
        <w:rPr>
          <w:b/>
          <w:bCs/>
          <w:sz w:val="28"/>
          <w:szCs w:val="28"/>
        </w:rPr>
        <w:t>5]</w:t>
      </w:r>
      <w:r w:rsidRPr="000239A2">
        <w:rPr>
          <w:b/>
          <w:sz w:val="28"/>
          <w:szCs w:val="28"/>
        </w:rPr>
        <w:t>: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>Перечень основных лабораторных методов исследования: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группы крови (для подтверждения);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резус-фактора</w:t>
      </w:r>
      <w:r w:rsidR="00F70CA9">
        <w:rPr>
          <w:rFonts w:eastAsia="Calibri"/>
          <w:sz w:val="28"/>
          <w:szCs w:val="28"/>
          <w:lang w:eastAsia="en-US"/>
        </w:rPr>
        <w:t xml:space="preserve"> </w:t>
      </w:r>
      <w:r w:rsidR="00F70CA9" w:rsidRPr="000239A2">
        <w:rPr>
          <w:rFonts w:eastAsia="Calibri"/>
          <w:sz w:val="28"/>
          <w:szCs w:val="28"/>
          <w:lang w:eastAsia="en-US"/>
        </w:rPr>
        <w:t>(для подтверждения)</w:t>
      </w:r>
      <w:r w:rsidRPr="000239A2">
        <w:rPr>
          <w:rFonts w:eastAsia="Calibri"/>
          <w:sz w:val="28"/>
          <w:szCs w:val="28"/>
          <w:lang w:eastAsia="en-US"/>
        </w:rPr>
        <w:t xml:space="preserve">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общий анализ крови – ввиду нахождения пациента на заместительной почечной терапии необходим повторный анализ для выявления возможных изменений;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биохимический анализ крови (мочевина,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креатинин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, глюкоза,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АлТ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АсТ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, фосфор, амилаза, калий, натрий, кальций ионизированный, общий белок, альбумин, </w:t>
      </w:r>
      <w:r w:rsidRPr="000239A2">
        <w:rPr>
          <w:rFonts w:eastAsia="Calibri"/>
          <w:sz w:val="28"/>
          <w:szCs w:val="28"/>
          <w:lang w:eastAsia="en-US"/>
        </w:rPr>
        <w:lastRenderedPageBreak/>
        <w:t>общий билирубин, прямой билирубин, СРБ) – ввиду нахождения пациента на заместительной почечной терапии необходим повторный анализ для выявления возможных изменений;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76" w:lineRule="auto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>перекрестная проба на совместимость «кросс-матч» серологическим методом (по показаниям);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76" w:lineRule="auto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коагулограмма (АЧТВ, фибриноген,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пртотромбиновое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время, ПТИ)</w:t>
      </w:r>
      <w:r w:rsidR="00C823E7">
        <w:rPr>
          <w:rFonts w:eastAsia="Calibri"/>
          <w:sz w:val="28"/>
          <w:szCs w:val="28"/>
          <w:lang w:eastAsia="en-US"/>
        </w:rPr>
        <w:t>.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contextualSpacing/>
        <w:rPr>
          <w:rFonts w:eastAsia="Calibri"/>
          <w:b/>
          <w:sz w:val="28"/>
          <w:szCs w:val="28"/>
          <w:lang w:eastAsia="en-US"/>
        </w:rPr>
      </w:pPr>
      <w:r w:rsidRPr="000239A2">
        <w:rPr>
          <w:rFonts w:eastAsia="Calibri"/>
          <w:b/>
          <w:sz w:val="28"/>
          <w:szCs w:val="28"/>
          <w:lang w:eastAsia="en-US"/>
        </w:rPr>
        <w:t>Основные инструментальные методы исследования:</w:t>
      </w:r>
    </w:p>
    <w:p w:rsidR="00C3388A" w:rsidRPr="000239A2" w:rsidRDefault="00C3388A" w:rsidP="00235F1D">
      <w:pPr>
        <w:numPr>
          <w:ilvl w:val="0"/>
          <w:numId w:val="6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ЭКГ </w:t>
      </w:r>
      <w:proofErr w:type="gramStart"/>
      <w:r w:rsidRPr="000239A2">
        <w:rPr>
          <w:rFonts w:eastAsia="Calibri"/>
          <w:sz w:val="28"/>
          <w:szCs w:val="28"/>
          <w:lang w:eastAsia="en-US"/>
        </w:rPr>
        <w:t>стандартная</w:t>
      </w:r>
      <w:proofErr w:type="gramEnd"/>
      <w:r w:rsidRPr="000239A2">
        <w:rPr>
          <w:rFonts w:eastAsia="Calibri"/>
          <w:sz w:val="28"/>
          <w:szCs w:val="28"/>
          <w:lang w:eastAsia="en-US"/>
        </w:rPr>
        <w:t xml:space="preserve"> – по показаниям (при патологическом ЭКГ на амбулаторном этапе либо при сроке более 10 дней до операции).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Перечень дополнительных диагностических мероприятий: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>Дополнительные лабораторные методы исследования: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239A2">
        <w:rPr>
          <w:rFonts w:eastAsia="Calibri"/>
          <w:sz w:val="28"/>
          <w:szCs w:val="28"/>
          <w:lang w:eastAsia="en-US"/>
        </w:rPr>
        <w:t xml:space="preserve">биохимический анализ крови (фосфор, железо,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ферритин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, амилаза, холестерин, ГГТП, ЩФ, альбумин, калий, натрий, кальций ионизированный, общий белок, альбумин, общий билирубин, прямой билирубин, СРБ); </w:t>
      </w:r>
      <w:proofErr w:type="gramEnd"/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паратгормона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методом ИФА;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микробиологическое исследование мазка из зева, носа и мочи, с определением чувствительности к антибактериальным препаратам;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вирусов простого герпеса 1 и 2 типа, Эпштейн-Бара,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цитомегаловирус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, токсоплазмоз, микоплазмы, кандидоза методом ИФА;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вирусов гепатита «В» или/и «С» методом ПЦР;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онкомаркеров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крови методом ИФА;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ревматоидного фактора;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определение аутоиммунных маркеров крови (ANA, ANCA, AMA-2) методом ИФА;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проведение пробы Манту;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bCs/>
          <w:sz w:val="28"/>
          <w:szCs w:val="28"/>
          <w:lang w:eastAsia="en-US"/>
        </w:rPr>
        <w:t xml:space="preserve"> </w:t>
      </w:r>
      <w:r w:rsidRPr="000239A2">
        <w:rPr>
          <w:rFonts w:eastAsia="Calibri"/>
          <w:sz w:val="28"/>
          <w:szCs w:val="28"/>
          <w:lang w:eastAsia="en-US"/>
        </w:rPr>
        <w:t>определение вирусов гепатита «В» или/и «С» методом ИФА – по показаниям;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определение в крови уровня (процента сенсибилизации) лейкоцитарных антител методом флуоресцентной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цитометрии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или ИФА.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</w:rPr>
      </w:pPr>
      <w:r w:rsidRPr="000239A2">
        <w:rPr>
          <w:sz w:val="28"/>
          <w:szCs w:val="28"/>
        </w:rPr>
        <w:t xml:space="preserve">определение наличия </w:t>
      </w:r>
      <w:proofErr w:type="spellStart"/>
      <w:r w:rsidRPr="000239A2">
        <w:rPr>
          <w:sz w:val="28"/>
          <w:szCs w:val="28"/>
        </w:rPr>
        <w:t>донорспецифических</w:t>
      </w:r>
      <w:proofErr w:type="spellEnd"/>
      <w:r w:rsidRPr="000239A2">
        <w:rPr>
          <w:sz w:val="28"/>
          <w:szCs w:val="28"/>
        </w:rPr>
        <w:t xml:space="preserve"> антител методом </w:t>
      </w:r>
      <w:proofErr w:type="gramStart"/>
      <w:r w:rsidRPr="000239A2">
        <w:rPr>
          <w:sz w:val="28"/>
          <w:szCs w:val="28"/>
        </w:rPr>
        <w:t>флуоресцентной</w:t>
      </w:r>
      <w:proofErr w:type="gramEnd"/>
      <w:r w:rsidRPr="000239A2">
        <w:rPr>
          <w:sz w:val="28"/>
          <w:szCs w:val="28"/>
        </w:rPr>
        <w:t xml:space="preserve"> </w:t>
      </w:r>
      <w:proofErr w:type="spellStart"/>
      <w:r w:rsidRPr="000239A2">
        <w:rPr>
          <w:sz w:val="28"/>
          <w:szCs w:val="28"/>
        </w:rPr>
        <w:t>цитометрии</w:t>
      </w:r>
      <w:proofErr w:type="spellEnd"/>
      <w:r w:rsidRPr="000239A2">
        <w:rPr>
          <w:sz w:val="28"/>
          <w:szCs w:val="28"/>
        </w:rPr>
        <w:t>;</w:t>
      </w:r>
    </w:p>
    <w:p w:rsidR="00C3388A" w:rsidRPr="000239A2" w:rsidRDefault="00C3388A" w:rsidP="00C3388A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>определение лейкоцитарных антигенов HLA-A, B, С серологическим методом и определение HLA-A,B,DRB1 антигенов ПЦР методом;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76" w:lineRule="auto"/>
        <w:ind w:right="-143"/>
        <w:contextualSpacing/>
        <w:rPr>
          <w:rFonts w:eastAsia="Calibri"/>
          <w:b/>
          <w:sz w:val="28"/>
          <w:szCs w:val="28"/>
          <w:lang w:eastAsia="en-US"/>
        </w:rPr>
      </w:pPr>
      <w:r w:rsidRPr="000239A2">
        <w:rPr>
          <w:rFonts w:eastAsia="Calibri"/>
          <w:b/>
          <w:sz w:val="28"/>
          <w:szCs w:val="28"/>
          <w:lang w:eastAsia="en-US"/>
        </w:rPr>
        <w:t>Дополнительные лабораторные методы исследования для потенциального донора:</w:t>
      </w:r>
    </w:p>
    <w:p w:rsidR="00C3388A" w:rsidRPr="000239A2" w:rsidRDefault="00C3388A" w:rsidP="00C3388A">
      <w:pPr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при высоком проценте сенсибилизации реципиента/пациента лейкоцитарными антителами и положительном результате пробы на совместимости «кросс-матч» необходимо проведение тканевого типирования донора по системе HLA низкого разрешения по локусам C, DQB, DQA, DPA, DPB молекулярно-генетическим методом для диагностики </w:t>
      </w:r>
      <w:proofErr w:type="gramStart"/>
      <w:r w:rsidRPr="000239A2">
        <w:rPr>
          <w:rFonts w:eastAsia="Calibri"/>
          <w:sz w:val="28"/>
          <w:szCs w:val="28"/>
          <w:lang w:eastAsia="en-US"/>
        </w:rPr>
        <w:t>донор-специфических</w:t>
      </w:r>
      <w:proofErr w:type="gramEnd"/>
      <w:r w:rsidRPr="000239A2">
        <w:rPr>
          <w:rFonts w:eastAsia="Calibri"/>
          <w:sz w:val="28"/>
          <w:szCs w:val="28"/>
          <w:lang w:eastAsia="en-US"/>
        </w:rPr>
        <w:t xml:space="preserve"> антител.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right="-143"/>
        <w:contextualSpacing/>
        <w:rPr>
          <w:rFonts w:eastAsia="Calibri"/>
          <w:b/>
          <w:sz w:val="28"/>
          <w:szCs w:val="28"/>
          <w:lang w:eastAsia="en-US"/>
        </w:rPr>
      </w:pPr>
      <w:r w:rsidRPr="000239A2">
        <w:rPr>
          <w:rFonts w:eastAsia="Calibri"/>
          <w:b/>
          <w:sz w:val="28"/>
          <w:szCs w:val="28"/>
          <w:lang w:eastAsia="en-US"/>
        </w:rPr>
        <w:t xml:space="preserve">Дополнительные инструментальные методы исследования: </w:t>
      </w:r>
      <w:r w:rsidRPr="000239A2">
        <w:rPr>
          <w:rFonts w:eastAsia="Calibri"/>
          <w:sz w:val="28"/>
          <w:szCs w:val="28"/>
          <w:lang w:eastAsia="en-US"/>
        </w:rPr>
        <w:t>по показаниям</w:t>
      </w:r>
      <w:r w:rsidRPr="000239A2">
        <w:rPr>
          <w:rFonts w:eastAsia="Calibri"/>
          <w:b/>
          <w:sz w:val="28"/>
          <w:szCs w:val="28"/>
          <w:lang w:eastAsia="en-US"/>
        </w:rPr>
        <w:t>.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рентгенография обзорная органов грудной клетки (в прямой проекции);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bCs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239A2">
        <w:rPr>
          <w:rFonts w:eastAsia="Calibri"/>
          <w:bCs/>
          <w:sz w:val="28"/>
          <w:szCs w:val="28"/>
          <w:shd w:val="clear" w:color="auto" w:fill="FFFFFF"/>
          <w:lang w:eastAsia="en-US"/>
        </w:rPr>
        <w:t>фиброгастродуоденоскопия</w:t>
      </w:r>
      <w:proofErr w:type="spellEnd"/>
      <w:r w:rsidRPr="000239A2">
        <w:rPr>
          <w:rFonts w:eastAsia="Calibri"/>
          <w:bCs/>
          <w:sz w:val="28"/>
          <w:szCs w:val="28"/>
          <w:shd w:val="clear" w:color="auto" w:fill="FFFFFF"/>
          <w:lang w:eastAsia="en-US"/>
        </w:rPr>
        <w:t>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Эхокардиография</w:t>
      </w:r>
      <w:r w:rsidRPr="000239A2">
        <w:rPr>
          <w:rFonts w:eastAsia="Calibri"/>
          <w:bCs/>
          <w:sz w:val="28"/>
          <w:szCs w:val="28"/>
          <w:shd w:val="clear" w:color="auto" w:fill="FFFFFF"/>
          <w:lang w:eastAsia="en-US"/>
        </w:rPr>
        <w:t>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УЗИ органов брюшной полости, почек;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УЗИ органов малого таза;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lastRenderedPageBreak/>
        <w:t xml:space="preserve"> УЗИ плевральных полостей;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коронарография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цистоскопия (диагностическая);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колоноскопия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; 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КТ органов брюшной полости;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КТ органов брюшной полости с контрастированием;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КТ органов грудной клетки;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КТ головного мозга;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МРТ головного мозга;</w:t>
      </w:r>
    </w:p>
    <w:p w:rsidR="00C3388A" w:rsidRPr="000239A2" w:rsidRDefault="00C3388A" w:rsidP="00C3388A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 цистография.</w:t>
      </w:r>
    </w:p>
    <w:p w:rsidR="00C3388A" w:rsidRPr="000239A2" w:rsidRDefault="00C3388A" w:rsidP="00C3388A">
      <w:pPr>
        <w:shd w:val="clear" w:color="auto" w:fill="FFFFFF"/>
        <w:tabs>
          <w:tab w:val="left" w:pos="426"/>
        </w:tabs>
        <w:jc w:val="both"/>
        <w:rPr>
          <w:sz w:val="28"/>
          <w:szCs w:val="28"/>
        </w:rPr>
      </w:pPr>
      <w:r w:rsidRPr="000239A2">
        <w:rPr>
          <w:b/>
          <w:sz w:val="28"/>
          <w:szCs w:val="28"/>
        </w:rPr>
        <w:t xml:space="preserve">Показания для консультации специалистов: </w:t>
      </w:r>
      <w:r w:rsidRPr="000239A2">
        <w:rPr>
          <w:sz w:val="28"/>
          <w:szCs w:val="28"/>
        </w:rPr>
        <w:t>консультации специалистов проводятся по показаниям в зависимости от наличия сопутствующих заболеваний, осложнений основного заболевания:</w:t>
      </w:r>
    </w:p>
    <w:p w:rsidR="00C3388A" w:rsidRPr="000239A2" w:rsidRDefault="00C3388A" w:rsidP="00C3388A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консультация узких специалистов – по показаниям; 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right="-143"/>
        <w:contextualSpacing/>
        <w:rPr>
          <w:rFonts w:eastAsia="Calibri"/>
          <w:sz w:val="28"/>
          <w:szCs w:val="28"/>
          <w:lang w:eastAsia="en-US"/>
        </w:rPr>
      </w:pP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right="-143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 xml:space="preserve">2.6   Требования к проведению процедуры/ вмешательства [1, 2, 3, 4, 5]: 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b/>
          <w:bCs/>
          <w:sz w:val="28"/>
          <w:szCs w:val="28"/>
        </w:rPr>
        <w:t>Требование к подготовке пациента</w:t>
      </w:r>
      <w:r w:rsidRPr="000239A2">
        <w:rPr>
          <w:sz w:val="28"/>
          <w:szCs w:val="28"/>
        </w:rPr>
        <w:t xml:space="preserve">: 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ab/>
        <w:t xml:space="preserve">За 1-3 дня до планируемой трансплантации почки прием 1-2 раза в сутки вечером и утром </w:t>
      </w:r>
      <w:proofErr w:type="spellStart"/>
      <w:r w:rsidRPr="000239A2">
        <w:rPr>
          <w:sz w:val="28"/>
          <w:szCs w:val="28"/>
        </w:rPr>
        <w:t>иммуносупрессивных</w:t>
      </w:r>
      <w:proofErr w:type="spellEnd"/>
      <w:r w:rsidRPr="000239A2">
        <w:rPr>
          <w:sz w:val="28"/>
          <w:szCs w:val="28"/>
        </w:rPr>
        <w:t xml:space="preserve"> препаратов: </w:t>
      </w:r>
    </w:p>
    <w:p w:rsidR="00C3388A" w:rsidRPr="000239A2" w:rsidRDefault="00C3388A" w:rsidP="00C3388A">
      <w:pPr>
        <w:numPr>
          <w:ilvl w:val="0"/>
          <w:numId w:val="1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239A2">
        <w:rPr>
          <w:rFonts w:eastAsia="Calibri"/>
          <w:sz w:val="28"/>
          <w:szCs w:val="28"/>
          <w:lang w:eastAsia="en-US"/>
        </w:rPr>
        <w:t>такролимус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2 раза в сутки либо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такролимус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пролонгированного действия 1 раз в сутки из расчёта 0,2 – 0,3мг/кг или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циклоспорин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2 раза в сутки 10-15 мг/кг; </w:t>
      </w:r>
    </w:p>
    <w:p w:rsidR="00C3388A" w:rsidRPr="000239A2" w:rsidRDefault="00C3388A" w:rsidP="00C3388A">
      <w:pPr>
        <w:numPr>
          <w:ilvl w:val="0"/>
          <w:numId w:val="1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239A2">
        <w:rPr>
          <w:rFonts w:eastAsia="Calibri"/>
          <w:sz w:val="28"/>
          <w:szCs w:val="28"/>
          <w:lang w:eastAsia="en-US"/>
        </w:rPr>
        <w:t>микофеноловая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кислота 2 раза в сутки, максимальная суточная доза не должна превышать 1440 мг или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мофетила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микофенолат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2 раза в сутки максимальная суточная доза не выше 2000 мг;</w:t>
      </w:r>
    </w:p>
    <w:p w:rsidR="00C3388A" w:rsidRPr="000239A2" w:rsidRDefault="00C3388A" w:rsidP="00C3388A">
      <w:pPr>
        <w:numPr>
          <w:ilvl w:val="0"/>
          <w:numId w:val="1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преднизолон по 30 мг в сутки или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метилпреднизолон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по 28 мг в сутки.  </w:t>
      </w:r>
    </w:p>
    <w:p w:rsidR="00C3388A" w:rsidRPr="000239A2" w:rsidRDefault="00C3388A" w:rsidP="00C3388A">
      <w:pPr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>вечером накануне операции легкий ужин до 18.00 часов;</w:t>
      </w:r>
    </w:p>
    <w:p w:rsidR="00C3388A" w:rsidRPr="000239A2" w:rsidRDefault="00C3388A" w:rsidP="00C3388A">
      <w:pPr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в день операции голод; </w:t>
      </w:r>
    </w:p>
    <w:p w:rsidR="00C3388A" w:rsidRPr="000239A2" w:rsidRDefault="00C3388A" w:rsidP="00C3388A">
      <w:pPr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побрить операционное поле утром в день операции; </w:t>
      </w:r>
    </w:p>
    <w:p w:rsidR="00C3388A" w:rsidRPr="000239A2" w:rsidRDefault="00C3388A" w:rsidP="00C3388A">
      <w:pPr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провести перед операцией все гигиенические процедуры: прополоскать полость рта, почистить зубы, снять съемные зубные протезы, очистить полость носа; </w:t>
      </w:r>
    </w:p>
    <w:p w:rsidR="00C3388A" w:rsidRPr="000239A2" w:rsidRDefault="00C3388A" w:rsidP="00C3388A">
      <w:pPr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>очистительная клизма;</w:t>
      </w:r>
    </w:p>
    <w:p w:rsidR="00C3388A" w:rsidRPr="000239A2" w:rsidRDefault="00C3388A" w:rsidP="00C3388A">
      <w:pPr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Медикаментозная поддержка во время операции:</w:t>
      </w:r>
    </w:p>
    <w:p w:rsidR="00C3388A" w:rsidRPr="000239A2" w:rsidRDefault="00C3388A" w:rsidP="00C3388A">
      <w:pPr>
        <w:jc w:val="both"/>
        <w:rPr>
          <w:sz w:val="28"/>
          <w:szCs w:val="28"/>
        </w:rPr>
      </w:pPr>
      <w:proofErr w:type="spellStart"/>
      <w:r w:rsidRPr="000239A2">
        <w:rPr>
          <w:b/>
          <w:sz w:val="28"/>
          <w:szCs w:val="28"/>
        </w:rPr>
        <w:t>Иммуносупрессивная</w:t>
      </w:r>
      <w:proofErr w:type="spellEnd"/>
      <w:r w:rsidRPr="000239A2">
        <w:rPr>
          <w:b/>
          <w:sz w:val="28"/>
          <w:szCs w:val="28"/>
        </w:rPr>
        <w:t xml:space="preserve"> терапия</w:t>
      </w:r>
      <w:r w:rsidRPr="000239A2">
        <w:rPr>
          <w:sz w:val="28"/>
          <w:szCs w:val="28"/>
        </w:rPr>
        <w:t xml:space="preserve"> (с целью профилактики отторжения трансплантата): </w:t>
      </w:r>
    </w:p>
    <w:p w:rsidR="00C3388A" w:rsidRPr="000239A2" w:rsidRDefault="00C3388A" w:rsidP="00C3388A">
      <w:pPr>
        <w:numPr>
          <w:ilvl w:val="0"/>
          <w:numId w:val="16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shd w:val="clear" w:color="auto" w:fill="FFFFFF"/>
        </w:rPr>
      </w:pPr>
      <w:r w:rsidRPr="000239A2">
        <w:rPr>
          <w:sz w:val="28"/>
          <w:szCs w:val="28"/>
          <w:lang w:val="kk-KZ"/>
        </w:rPr>
        <w:t xml:space="preserve">метилпреднизолон интраоперационно: </w:t>
      </w:r>
    </w:p>
    <w:p w:rsidR="00C3388A" w:rsidRPr="000239A2" w:rsidRDefault="00C3388A" w:rsidP="00C3388A">
      <w:pPr>
        <w:numPr>
          <w:ilvl w:val="0"/>
          <w:numId w:val="1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0239A2">
        <w:rPr>
          <w:sz w:val="28"/>
          <w:szCs w:val="28"/>
          <w:lang w:val="kk-KZ"/>
        </w:rPr>
        <w:t xml:space="preserve">перед операцией – 500 мг в/в; </w:t>
      </w:r>
    </w:p>
    <w:p w:rsidR="00C3388A" w:rsidRPr="000239A2" w:rsidRDefault="00C3388A" w:rsidP="00C3388A">
      <w:pPr>
        <w:numPr>
          <w:ilvl w:val="0"/>
          <w:numId w:val="17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shd w:val="clear" w:color="auto" w:fill="FFFFFF"/>
        </w:rPr>
      </w:pPr>
      <w:r w:rsidRPr="000239A2">
        <w:rPr>
          <w:sz w:val="28"/>
          <w:szCs w:val="28"/>
          <w:lang w:val="kk-KZ"/>
        </w:rPr>
        <w:t>перед реперфузией трансплантата – 500 мг в/в;</w:t>
      </w:r>
    </w:p>
    <w:p w:rsidR="00C3388A" w:rsidRPr="000239A2" w:rsidRDefault="00C3388A" w:rsidP="00C3388A">
      <w:pPr>
        <w:numPr>
          <w:ilvl w:val="0"/>
          <w:numId w:val="1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0239A2">
        <w:rPr>
          <w:sz w:val="28"/>
          <w:szCs w:val="28"/>
          <w:lang w:val="kk-KZ"/>
        </w:rPr>
        <w:t>базиликсимаб 20 мг и/или иммуноглобулин антитимоцитарный кроличий 1,0-1,5 мг/кг, в/в, перед реперфузией.</w:t>
      </w:r>
    </w:p>
    <w:p w:rsidR="00C3388A" w:rsidRPr="000239A2" w:rsidRDefault="00C3388A" w:rsidP="00C3388A">
      <w:pPr>
        <w:numPr>
          <w:ilvl w:val="0"/>
          <w:numId w:val="18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0239A2">
        <w:rPr>
          <w:sz w:val="28"/>
          <w:szCs w:val="28"/>
        </w:rPr>
        <w:t>анестезиологическое пособие;</w:t>
      </w:r>
    </w:p>
    <w:p w:rsidR="00C3388A" w:rsidRPr="000239A2" w:rsidRDefault="00C3388A" w:rsidP="00C3388A">
      <w:pPr>
        <w:numPr>
          <w:ilvl w:val="0"/>
          <w:numId w:val="18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0239A2">
        <w:rPr>
          <w:sz w:val="28"/>
          <w:szCs w:val="28"/>
        </w:rPr>
        <w:t>премедикация</w:t>
      </w:r>
      <w:proofErr w:type="spellEnd"/>
      <w:r w:rsidRPr="000239A2">
        <w:rPr>
          <w:sz w:val="28"/>
          <w:szCs w:val="28"/>
        </w:rPr>
        <w:t xml:space="preserve"> стандартная.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rPr>
          <w:b/>
          <w:sz w:val="28"/>
          <w:szCs w:val="28"/>
        </w:rPr>
      </w:pPr>
      <w:proofErr w:type="spellStart"/>
      <w:r w:rsidRPr="000239A2">
        <w:rPr>
          <w:b/>
          <w:bCs/>
          <w:sz w:val="28"/>
          <w:szCs w:val="28"/>
        </w:rPr>
        <w:t>Трансфузионная</w:t>
      </w:r>
      <w:proofErr w:type="spellEnd"/>
      <w:r w:rsidRPr="000239A2">
        <w:rPr>
          <w:b/>
          <w:bCs/>
          <w:sz w:val="28"/>
          <w:szCs w:val="28"/>
        </w:rPr>
        <w:t xml:space="preserve"> терапия: </w:t>
      </w:r>
      <w:r w:rsidRPr="000239A2">
        <w:rPr>
          <w:bCs/>
          <w:sz w:val="28"/>
          <w:szCs w:val="28"/>
        </w:rPr>
        <w:t>по показаниям.</w:t>
      </w:r>
    </w:p>
    <w:p w:rsidR="00C3388A" w:rsidRPr="000239A2" w:rsidRDefault="00C3388A" w:rsidP="00C3388A">
      <w:pPr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СЗП (при нарушении коагуляции); </w:t>
      </w:r>
    </w:p>
    <w:p w:rsidR="00C3388A" w:rsidRPr="000239A2" w:rsidRDefault="00C3388A" w:rsidP="00C3388A">
      <w:pPr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proofErr w:type="spellStart"/>
      <w:r w:rsidRPr="000239A2">
        <w:rPr>
          <w:rFonts w:eastAsia="Calibri"/>
          <w:sz w:val="28"/>
          <w:szCs w:val="28"/>
          <w:lang w:eastAsia="en-US"/>
        </w:rPr>
        <w:t>криопреципитат</w:t>
      </w:r>
      <w:proofErr w:type="spellEnd"/>
      <w:r w:rsidRPr="000239A2">
        <w:rPr>
          <w:rFonts w:eastAsia="Calibri"/>
          <w:sz w:val="28"/>
          <w:szCs w:val="28"/>
          <w:lang w:eastAsia="en-US"/>
        </w:rPr>
        <w:t xml:space="preserve"> (при нарушении коагуляции); </w:t>
      </w:r>
    </w:p>
    <w:p w:rsidR="00C3388A" w:rsidRPr="000239A2" w:rsidRDefault="00C3388A" w:rsidP="00C3388A">
      <w:pPr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отмытые эритроциты (при анемии тяжелой степени, кровотечении); </w:t>
      </w:r>
    </w:p>
    <w:p w:rsidR="00C3388A" w:rsidRPr="000239A2" w:rsidRDefault="00C3388A" w:rsidP="00C3388A">
      <w:pPr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t xml:space="preserve">тромбоциты (при тяжелой тромбоцитопении); </w:t>
      </w:r>
    </w:p>
    <w:p w:rsidR="00C3388A" w:rsidRPr="000239A2" w:rsidRDefault="00C3388A" w:rsidP="00C3388A">
      <w:pPr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0239A2">
        <w:rPr>
          <w:rFonts w:eastAsia="Calibri"/>
          <w:sz w:val="28"/>
          <w:szCs w:val="28"/>
          <w:lang w:eastAsia="en-US"/>
        </w:rPr>
        <w:lastRenderedPageBreak/>
        <w:t xml:space="preserve">альбумин при </w:t>
      </w:r>
      <w:proofErr w:type="spellStart"/>
      <w:r w:rsidRPr="000239A2">
        <w:rPr>
          <w:rFonts w:eastAsia="Calibri"/>
          <w:sz w:val="28"/>
          <w:szCs w:val="28"/>
          <w:lang w:eastAsia="en-US"/>
        </w:rPr>
        <w:t>гипоальбуминемии</w:t>
      </w:r>
      <w:proofErr w:type="spellEnd"/>
      <w:r w:rsidRPr="000239A2">
        <w:rPr>
          <w:rFonts w:eastAsia="Calibri"/>
          <w:sz w:val="28"/>
          <w:szCs w:val="28"/>
          <w:lang w:eastAsia="en-US"/>
        </w:rPr>
        <w:t>.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>Имплантация донорской почки.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sz w:val="28"/>
          <w:szCs w:val="28"/>
        </w:rPr>
      </w:pPr>
      <w:r w:rsidRPr="000239A2">
        <w:rPr>
          <w:b/>
          <w:bCs/>
          <w:sz w:val="28"/>
          <w:szCs w:val="28"/>
        </w:rPr>
        <w:t>Операционный доступ.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1809"/>
        <w:gridCol w:w="8505"/>
      </w:tblGrid>
      <w:tr w:rsidR="000239A2" w:rsidRPr="000239A2" w:rsidTr="004B74EB">
        <w:tc>
          <w:tcPr>
            <w:tcW w:w="1809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34"/>
              <w:jc w:val="both"/>
              <w:rPr>
                <w:bCs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Вариант 1.</w:t>
            </w:r>
          </w:p>
        </w:tc>
        <w:tc>
          <w:tcPr>
            <w:tcW w:w="8505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П</w:t>
            </w:r>
            <w:r w:rsidRPr="000239A2">
              <w:rPr>
                <w:sz w:val="28"/>
                <w:szCs w:val="28"/>
              </w:rPr>
              <w:t>роизводится «</w:t>
            </w:r>
            <w:proofErr w:type="spellStart"/>
            <w:r w:rsidRPr="000239A2">
              <w:rPr>
                <w:sz w:val="28"/>
                <w:szCs w:val="28"/>
              </w:rPr>
              <w:t>клюшкообразный</w:t>
            </w:r>
            <w:proofErr w:type="spellEnd"/>
            <w:r w:rsidRPr="000239A2">
              <w:rPr>
                <w:sz w:val="28"/>
                <w:szCs w:val="28"/>
              </w:rPr>
              <w:t xml:space="preserve">» разрез кожи в правой или левой подвздошной области. Поверхностные фасции и апоневроз передней брюшной стенки рассечены до брюшины. Брюшина отодвинута в медиальную сторону. Тупым и острым путем, биполярной коагуляцией и с пересечением и перевязкой мелких сосудистых структур производится мобилизация правых или левых наружной или общей подвздошной артерии и вены. Производится </w:t>
            </w:r>
            <w:proofErr w:type="gramStart"/>
            <w:r w:rsidRPr="000239A2">
              <w:rPr>
                <w:sz w:val="28"/>
                <w:szCs w:val="28"/>
              </w:rPr>
              <w:t>тщательная</w:t>
            </w:r>
            <w:proofErr w:type="gramEnd"/>
            <w:r w:rsidRPr="000239A2">
              <w:rPr>
                <w:sz w:val="28"/>
                <w:szCs w:val="28"/>
              </w:rPr>
              <w:t xml:space="preserve"> </w:t>
            </w:r>
            <w:proofErr w:type="spellStart"/>
            <w:r w:rsidRPr="000239A2">
              <w:rPr>
                <w:sz w:val="28"/>
                <w:szCs w:val="28"/>
              </w:rPr>
              <w:t>препаровка</w:t>
            </w:r>
            <w:proofErr w:type="spellEnd"/>
            <w:r w:rsidRPr="000239A2">
              <w:rPr>
                <w:sz w:val="28"/>
                <w:szCs w:val="28"/>
              </w:rPr>
              <w:t xml:space="preserve"> наружной или общей подвздошной вены и артерии на протяжении 5,0 см с коагуляцией и перевязкой лимфатических сосудов. </w:t>
            </w:r>
          </w:p>
        </w:tc>
      </w:tr>
      <w:tr w:rsidR="000239A2" w:rsidRPr="000239A2" w:rsidTr="004B74EB">
        <w:tc>
          <w:tcPr>
            <w:tcW w:w="1809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bCs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>Вариант 2.</w:t>
            </w:r>
          </w:p>
        </w:tc>
        <w:tc>
          <w:tcPr>
            <w:tcW w:w="8505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239A2">
              <w:rPr>
                <w:bCs/>
                <w:sz w:val="28"/>
                <w:szCs w:val="28"/>
              </w:rPr>
              <w:t xml:space="preserve">Производится нижнесрединная лапаротомия по средней линии живота. Вскрывается брюшная полость, </w:t>
            </w:r>
            <w:r w:rsidRPr="000239A2">
              <w:rPr>
                <w:sz w:val="28"/>
                <w:szCs w:val="28"/>
              </w:rPr>
              <w:t xml:space="preserve">тупым и острым путем, биполярной коагуляцией и с пересечением и перевязкой мелких сосудистых структур производится мобилизация правых или левых наружной или общей подвздошной артерии и вены. Производится </w:t>
            </w:r>
            <w:proofErr w:type="gramStart"/>
            <w:r w:rsidRPr="000239A2">
              <w:rPr>
                <w:sz w:val="28"/>
                <w:szCs w:val="28"/>
              </w:rPr>
              <w:t>тщательная</w:t>
            </w:r>
            <w:proofErr w:type="gramEnd"/>
            <w:r w:rsidRPr="000239A2">
              <w:rPr>
                <w:sz w:val="28"/>
                <w:szCs w:val="28"/>
              </w:rPr>
              <w:t xml:space="preserve"> </w:t>
            </w:r>
            <w:proofErr w:type="spellStart"/>
            <w:r w:rsidRPr="000239A2">
              <w:rPr>
                <w:sz w:val="28"/>
                <w:szCs w:val="28"/>
              </w:rPr>
              <w:t>препаровка</w:t>
            </w:r>
            <w:proofErr w:type="spellEnd"/>
            <w:r w:rsidRPr="000239A2">
              <w:rPr>
                <w:sz w:val="28"/>
                <w:szCs w:val="28"/>
              </w:rPr>
              <w:t xml:space="preserve"> наружной или обшей подвздошной вены и артерии на протяжении 5,0 см с коагуляцией и перевязкой лимфатических сосудов. </w:t>
            </w:r>
          </w:p>
        </w:tc>
      </w:tr>
    </w:tbl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i/>
          <w:sz w:val="28"/>
          <w:szCs w:val="28"/>
        </w:rPr>
      </w:pPr>
      <w:r w:rsidRPr="000239A2">
        <w:rPr>
          <w:b/>
          <w:bCs/>
          <w:sz w:val="28"/>
          <w:szCs w:val="28"/>
        </w:rPr>
        <w:t>Имплантация почки</w:t>
      </w:r>
      <w:r w:rsidRPr="000239A2">
        <w:rPr>
          <w:b/>
          <w:bCs/>
          <w:i/>
          <w:sz w:val="28"/>
          <w:szCs w:val="28"/>
        </w:rPr>
        <w:t xml:space="preserve">. </w:t>
      </w:r>
    </w:p>
    <w:p w:rsidR="00C3388A" w:rsidRPr="000239A2" w:rsidRDefault="00C3388A" w:rsidP="00C3388A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ab/>
        <w:t xml:space="preserve">В правую или левую подвздошную ямку реципиента подводится трансплантат. 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Подвздошная вена проксимально и дистально пережимается сосудистыми зажимами. Между зажимами стенка вены рассекается продольно длиной в </w:t>
      </w:r>
      <w:proofErr w:type="spellStart"/>
      <w:r w:rsidRPr="000239A2">
        <w:rPr>
          <w:sz w:val="28"/>
          <w:szCs w:val="28"/>
        </w:rPr>
        <w:t>соотвествии</w:t>
      </w:r>
      <w:proofErr w:type="spellEnd"/>
      <w:r w:rsidRPr="000239A2">
        <w:rPr>
          <w:sz w:val="28"/>
          <w:szCs w:val="28"/>
        </w:rPr>
        <w:t xml:space="preserve"> </w:t>
      </w:r>
      <w:proofErr w:type="spellStart"/>
      <w:r w:rsidRPr="000239A2">
        <w:rPr>
          <w:sz w:val="28"/>
          <w:szCs w:val="28"/>
        </w:rPr>
        <w:t>сдиаметром</w:t>
      </w:r>
      <w:proofErr w:type="spellEnd"/>
      <w:r w:rsidRPr="000239A2">
        <w:rPr>
          <w:sz w:val="28"/>
          <w:szCs w:val="28"/>
        </w:rPr>
        <w:t xml:space="preserve"> артерии донорской почки. Производится сосудистый анастомоз между веной донорской почки и наружной подвздошной или общей подвздошной веной конец в бок атравматическими швами 6/0 или 7/0 в 2 нити. Проводиться профилактика </w:t>
      </w:r>
      <w:proofErr w:type="spellStart"/>
      <w:r w:rsidRPr="000239A2">
        <w:rPr>
          <w:sz w:val="28"/>
          <w:szCs w:val="28"/>
        </w:rPr>
        <w:t>аэрогемостаза</w:t>
      </w:r>
      <w:proofErr w:type="spellEnd"/>
      <w:r w:rsidRPr="000239A2">
        <w:rPr>
          <w:sz w:val="28"/>
          <w:szCs w:val="28"/>
        </w:rPr>
        <w:t xml:space="preserve">, путем введения в просвет сосуда раствора гепарина 1/10 на физиологическом растворе. На вену почки выше анастомоза накладываются сосудистые зажимы, запускается кровоток по наружной или общей подвздошной вене – проверяется состоятельность венозного анастомоза. 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Наружная или общая подвздошная артерия проксимально и дистально пережимаются сосудистыми зажимами. Между ними острым путем выкалывается отверстие </w:t>
      </w:r>
      <w:proofErr w:type="spellStart"/>
      <w:r w:rsidRPr="000239A2">
        <w:rPr>
          <w:sz w:val="28"/>
          <w:szCs w:val="28"/>
        </w:rPr>
        <w:t>ангиоперфоратором</w:t>
      </w:r>
      <w:proofErr w:type="spellEnd"/>
      <w:r w:rsidRPr="000239A2">
        <w:rPr>
          <w:sz w:val="28"/>
          <w:szCs w:val="28"/>
        </w:rPr>
        <w:t xml:space="preserve">. Далее производится анастомоз конец в бок между наружной или общей подвздошной артерией и артерией донорской почки атравматическими </w:t>
      </w:r>
      <w:proofErr w:type="spellStart"/>
      <w:r w:rsidRPr="000239A2">
        <w:rPr>
          <w:sz w:val="28"/>
          <w:szCs w:val="28"/>
        </w:rPr>
        <w:t>нерассасывающимися</w:t>
      </w:r>
      <w:proofErr w:type="spellEnd"/>
      <w:r w:rsidRPr="000239A2">
        <w:rPr>
          <w:sz w:val="28"/>
          <w:szCs w:val="28"/>
        </w:rPr>
        <w:t xml:space="preserve"> швами 6/0 или 7/0. Проводиться профилактика </w:t>
      </w:r>
      <w:proofErr w:type="spellStart"/>
      <w:r w:rsidRPr="000239A2">
        <w:rPr>
          <w:sz w:val="28"/>
          <w:szCs w:val="28"/>
        </w:rPr>
        <w:t>аэрогемостаза</w:t>
      </w:r>
      <w:proofErr w:type="spellEnd"/>
      <w:r w:rsidRPr="000239A2">
        <w:rPr>
          <w:sz w:val="28"/>
          <w:szCs w:val="28"/>
        </w:rPr>
        <w:t xml:space="preserve">, путем введения в просвет сосуда раствора гепарина 1/10 на физиологическом растворе. Производится наложение сосудистого зажима на артерию почки выше анастомоза. Запускается кровоток по наружной или общей подвздошной артерии – проверяется состоятельность артериального анастомоза. 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Производится </w:t>
      </w:r>
      <w:proofErr w:type="spellStart"/>
      <w:r w:rsidRPr="000239A2">
        <w:rPr>
          <w:sz w:val="28"/>
          <w:szCs w:val="28"/>
        </w:rPr>
        <w:t>реперфузия</w:t>
      </w:r>
      <w:proofErr w:type="spellEnd"/>
      <w:r w:rsidRPr="000239A2">
        <w:rPr>
          <w:sz w:val="28"/>
          <w:szCs w:val="28"/>
        </w:rPr>
        <w:t xml:space="preserve"> донорской почки и обливание теплым физиологическим раствором. Почечный трансплантат должен приобрести розовый оттенок по всей поверхности, плотноэластическую консистенцию. Проверяется на гемостаз. При диффузном кровотечении в области ворот трансплантата и по его поверхностям накладываются </w:t>
      </w:r>
      <w:proofErr w:type="spellStart"/>
      <w:r w:rsidRPr="000239A2">
        <w:rPr>
          <w:sz w:val="28"/>
          <w:szCs w:val="28"/>
        </w:rPr>
        <w:t>гемостатические</w:t>
      </w:r>
      <w:proofErr w:type="spellEnd"/>
      <w:r w:rsidRPr="000239A2">
        <w:rPr>
          <w:sz w:val="28"/>
          <w:szCs w:val="28"/>
        </w:rPr>
        <w:t xml:space="preserve"> пластики. </w:t>
      </w:r>
    </w:p>
    <w:p w:rsidR="00C3388A" w:rsidRPr="000239A2" w:rsidRDefault="00C3388A" w:rsidP="00C3388A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lastRenderedPageBreak/>
        <w:t>Наложение мочеточникового анастомоза.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0239A2" w:rsidRPr="000239A2" w:rsidTr="004B74EB">
        <w:trPr>
          <w:trHeight w:val="989"/>
        </w:trPr>
        <w:tc>
          <w:tcPr>
            <w:tcW w:w="1526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Вариант 1.</w:t>
            </w:r>
          </w:p>
        </w:tc>
        <w:tc>
          <w:tcPr>
            <w:tcW w:w="8930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Мочевой пузырь заполняется физиологическим раствором до 300,0-500.0 мл, в верхнем углу справа или слева рассекается серозно-мышечная оболочка мочевого пузыря. Далее вскрывается слизистая на протяжении 1,0 см. Производиться </w:t>
            </w:r>
            <w:proofErr w:type="spellStart"/>
            <w:r w:rsidRPr="000239A2">
              <w:rPr>
                <w:sz w:val="28"/>
                <w:szCs w:val="28"/>
              </w:rPr>
              <w:t>инвагинационный</w:t>
            </w:r>
            <w:proofErr w:type="spellEnd"/>
            <w:r w:rsidRPr="000239A2">
              <w:rPr>
                <w:sz w:val="28"/>
                <w:szCs w:val="28"/>
              </w:rPr>
              <w:t xml:space="preserve"> пузырно-мочеточниковый анастомоз </w:t>
            </w:r>
            <w:proofErr w:type="gramStart"/>
            <w:r w:rsidRPr="000239A2">
              <w:rPr>
                <w:sz w:val="28"/>
                <w:szCs w:val="28"/>
              </w:rPr>
              <w:t>на</w:t>
            </w:r>
            <w:proofErr w:type="gramEnd"/>
            <w:r w:rsidRPr="000239A2">
              <w:rPr>
                <w:sz w:val="28"/>
                <w:szCs w:val="28"/>
              </w:rPr>
              <w:t xml:space="preserve"> мочеточниковом </w:t>
            </w:r>
            <w:proofErr w:type="spellStart"/>
            <w:r w:rsidRPr="000239A2">
              <w:rPr>
                <w:sz w:val="28"/>
                <w:szCs w:val="28"/>
              </w:rPr>
              <w:t>стенте</w:t>
            </w:r>
            <w:proofErr w:type="spellEnd"/>
            <w:r w:rsidRPr="000239A2">
              <w:rPr>
                <w:sz w:val="28"/>
                <w:szCs w:val="28"/>
              </w:rPr>
              <w:t xml:space="preserve">/или без </w:t>
            </w:r>
            <w:proofErr w:type="spellStart"/>
            <w:r w:rsidRPr="000239A2">
              <w:rPr>
                <w:sz w:val="28"/>
                <w:szCs w:val="28"/>
              </w:rPr>
              <w:t>стента</w:t>
            </w:r>
            <w:proofErr w:type="spellEnd"/>
            <w:r w:rsidRPr="000239A2">
              <w:rPr>
                <w:sz w:val="28"/>
                <w:szCs w:val="28"/>
              </w:rPr>
              <w:t xml:space="preserve"> в 2 ряда: </w:t>
            </w:r>
          </w:p>
          <w:p w:rsidR="00C3388A" w:rsidRPr="000239A2" w:rsidRDefault="00C3388A" w:rsidP="00C3388A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175"/>
              </w:tabs>
              <w:autoSpaceDE w:val="0"/>
              <w:autoSpaceDN w:val="0"/>
              <w:adjustRightInd w:val="0"/>
              <w:spacing w:after="200"/>
              <w:ind w:left="34" w:right="175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239A2">
              <w:rPr>
                <w:rFonts w:eastAsia="Calibri"/>
                <w:sz w:val="28"/>
                <w:szCs w:val="28"/>
                <w:lang w:eastAsia="en-US"/>
              </w:rPr>
              <w:t xml:space="preserve">внутренний (сшивается мочеточник со слизистой мочевого пузыря); </w:t>
            </w:r>
          </w:p>
          <w:p w:rsidR="00C3388A" w:rsidRPr="000239A2" w:rsidRDefault="00C3388A" w:rsidP="00C3388A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175"/>
              </w:tabs>
              <w:autoSpaceDE w:val="0"/>
              <w:autoSpaceDN w:val="0"/>
              <w:adjustRightInd w:val="0"/>
              <w:ind w:left="34" w:right="175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239A2">
              <w:rPr>
                <w:rFonts w:eastAsia="Calibri"/>
                <w:sz w:val="28"/>
                <w:szCs w:val="28"/>
                <w:lang w:eastAsia="en-US"/>
              </w:rPr>
              <w:t>наружный</w:t>
            </w:r>
            <w:proofErr w:type="gramEnd"/>
            <w:r w:rsidRPr="000239A2">
              <w:rPr>
                <w:rFonts w:eastAsia="Calibri"/>
                <w:sz w:val="28"/>
                <w:szCs w:val="28"/>
                <w:lang w:eastAsia="en-US"/>
              </w:rPr>
              <w:t xml:space="preserve"> (сшивается мышечная оболочка поверх мочеточника по типу тоннеля).</w:t>
            </w:r>
          </w:p>
        </w:tc>
      </w:tr>
      <w:tr w:rsidR="00C3388A" w:rsidRPr="000239A2" w:rsidTr="004B74EB">
        <w:tc>
          <w:tcPr>
            <w:tcW w:w="1526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>Вариант 2.</w:t>
            </w:r>
          </w:p>
        </w:tc>
        <w:tc>
          <w:tcPr>
            <w:tcW w:w="8930" w:type="dxa"/>
          </w:tcPr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При наличии анурии до операции. Производится мобилизация мочеточника реципиента на стороне операции. Мочеточник пересекается на уровне средней его трети. Дистальная часть мочеточника перевязывается, с проксимальной частью мочеточника реципиента накладывается анастомоз по типу конец в конец однорядным узловым швом на заранее </w:t>
            </w:r>
            <w:proofErr w:type="gramStart"/>
            <w:r w:rsidRPr="000239A2">
              <w:rPr>
                <w:sz w:val="28"/>
                <w:szCs w:val="28"/>
              </w:rPr>
              <w:t>проведённом</w:t>
            </w:r>
            <w:proofErr w:type="gramEnd"/>
            <w:r w:rsidRPr="000239A2">
              <w:rPr>
                <w:sz w:val="28"/>
                <w:szCs w:val="28"/>
              </w:rPr>
              <w:t xml:space="preserve"> мочеточниковом </w:t>
            </w:r>
            <w:proofErr w:type="spellStart"/>
            <w:r w:rsidRPr="000239A2">
              <w:rPr>
                <w:sz w:val="28"/>
                <w:szCs w:val="28"/>
              </w:rPr>
              <w:t>стенте</w:t>
            </w:r>
            <w:proofErr w:type="spellEnd"/>
            <w:r w:rsidRPr="000239A2">
              <w:rPr>
                <w:sz w:val="28"/>
                <w:szCs w:val="28"/>
              </w:rPr>
              <w:t xml:space="preserve">. Проводится контроль на гемостаз. Оставляется дренажная трубка. Накладываются послойные узловые швы на рану. </w:t>
            </w:r>
          </w:p>
          <w:p w:rsidR="00C3388A" w:rsidRPr="000239A2" w:rsidRDefault="00C3388A" w:rsidP="00C3388A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sz w:val="28"/>
                <w:szCs w:val="28"/>
              </w:rPr>
            </w:pPr>
            <w:r w:rsidRPr="000239A2">
              <w:rPr>
                <w:sz w:val="28"/>
                <w:szCs w:val="28"/>
              </w:rPr>
              <w:t xml:space="preserve">Накладывается асептическая повязка на рану. </w:t>
            </w:r>
          </w:p>
        </w:tc>
      </w:tr>
    </w:tbl>
    <w:p w:rsidR="0017589F" w:rsidRPr="000239A2" w:rsidRDefault="0017589F" w:rsidP="0017589F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</w:p>
    <w:p w:rsidR="00EC679C" w:rsidRPr="000239A2" w:rsidRDefault="0017589F" w:rsidP="006F7007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  <w:lang w:val="en-US"/>
        </w:rPr>
        <w:t>2</w:t>
      </w:r>
      <w:r w:rsidRPr="000239A2">
        <w:rPr>
          <w:b/>
          <w:sz w:val="28"/>
          <w:szCs w:val="28"/>
        </w:rPr>
        <w:t>.</w:t>
      </w:r>
      <w:r w:rsidRPr="000239A2">
        <w:rPr>
          <w:b/>
          <w:sz w:val="28"/>
          <w:szCs w:val="28"/>
          <w:lang w:val="en-US"/>
        </w:rPr>
        <w:t>7</w:t>
      </w:r>
      <w:r w:rsidR="009B6986" w:rsidRPr="000239A2">
        <w:rPr>
          <w:b/>
          <w:sz w:val="28"/>
          <w:szCs w:val="28"/>
        </w:rPr>
        <w:t xml:space="preserve"> </w:t>
      </w:r>
      <w:r w:rsidR="006F7007" w:rsidRPr="000239A2">
        <w:rPr>
          <w:b/>
          <w:sz w:val="28"/>
          <w:szCs w:val="28"/>
        </w:rPr>
        <w:t xml:space="preserve">    </w:t>
      </w:r>
      <w:r w:rsidR="00EC679C" w:rsidRPr="000239A2">
        <w:rPr>
          <w:b/>
          <w:sz w:val="28"/>
          <w:szCs w:val="28"/>
        </w:rPr>
        <w:t>Индикаторы эффективности лечения</w:t>
      </w:r>
    </w:p>
    <w:p w:rsidR="00EC679C" w:rsidRPr="000239A2" w:rsidRDefault="00EC679C" w:rsidP="00A32461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239A2">
        <w:rPr>
          <w:rFonts w:ascii="Times New Roman" w:hAnsi="Times New Roman"/>
          <w:sz w:val="28"/>
          <w:szCs w:val="28"/>
        </w:rPr>
        <w:t>снижение уровня азотистых шлаков (</w:t>
      </w:r>
      <w:proofErr w:type="spellStart"/>
      <w:r w:rsidRPr="000239A2">
        <w:rPr>
          <w:rFonts w:ascii="Times New Roman" w:hAnsi="Times New Roman"/>
          <w:sz w:val="28"/>
          <w:szCs w:val="28"/>
        </w:rPr>
        <w:t>креатинин</w:t>
      </w:r>
      <w:proofErr w:type="spellEnd"/>
      <w:r w:rsidRPr="000239A2">
        <w:rPr>
          <w:rFonts w:ascii="Times New Roman" w:hAnsi="Times New Roman"/>
          <w:sz w:val="28"/>
          <w:szCs w:val="28"/>
        </w:rPr>
        <w:t>, мочевина) в крови;</w:t>
      </w:r>
    </w:p>
    <w:p w:rsidR="00EC679C" w:rsidRPr="000239A2" w:rsidRDefault="00EC679C" w:rsidP="00A32461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239A2">
        <w:rPr>
          <w:rFonts w:ascii="Times New Roman" w:hAnsi="Times New Roman"/>
          <w:sz w:val="28"/>
          <w:szCs w:val="28"/>
        </w:rPr>
        <w:t>адекватный диурез;</w:t>
      </w:r>
    </w:p>
    <w:p w:rsidR="00EC679C" w:rsidRPr="000239A2" w:rsidRDefault="00EC679C" w:rsidP="00A32461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239A2">
        <w:rPr>
          <w:rFonts w:ascii="Times New Roman" w:hAnsi="Times New Roman"/>
          <w:sz w:val="28"/>
          <w:szCs w:val="28"/>
        </w:rPr>
        <w:t>отсутствие послеоперационных осложнений.</w:t>
      </w:r>
    </w:p>
    <w:p w:rsidR="0001504D" w:rsidRPr="000239A2" w:rsidRDefault="0001504D" w:rsidP="000073D1">
      <w:pPr>
        <w:pStyle w:val="a3"/>
        <w:shd w:val="clear" w:color="auto" w:fill="FFFFFF" w:themeFill="background1"/>
        <w:tabs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621D59" w:rsidRPr="000239A2" w:rsidRDefault="0017589F" w:rsidP="000073D1">
      <w:pPr>
        <w:pStyle w:val="a3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239A2">
        <w:rPr>
          <w:rFonts w:ascii="Times New Roman" w:hAnsi="Times New Roman"/>
          <w:b/>
          <w:sz w:val="28"/>
          <w:szCs w:val="28"/>
        </w:rPr>
        <w:t>3</w:t>
      </w:r>
      <w:r w:rsidR="00621D59" w:rsidRPr="000239A2">
        <w:rPr>
          <w:rFonts w:ascii="Times New Roman" w:hAnsi="Times New Roman"/>
          <w:b/>
          <w:sz w:val="28"/>
          <w:szCs w:val="28"/>
        </w:rPr>
        <w:t>.</w:t>
      </w:r>
      <w:r w:rsidR="00621D59" w:rsidRPr="000239A2">
        <w:rPr>
          <w:rFonts w:ascii="Times New Roman" w:hAnsi="Times New Roman"/>
          <w:b/>
          <w:sz w:val="28"/>
          <w:szCs w:val="28"/>
        </w:rPr>
        <w:tab/>
        <w:t>ОРГАНИЗАЦИОННЫЕ АСПЕКТЫ ПРОТОКОЛА:</w:t>
      </w:r>
    </w:p>
    <w:p w:rsidR="00A5707E" w:rsidRPr="000239A2" w:rsidRDefault="0017589F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3</w:t>
      </w:r>
      <w:r w:rsidR="00EC679C" w:rsidRPr="000239A2">
        <w:rPr>
          <w:b/>
          <w:sz w:val="28"/>
          <w:szCs w:val="28"/>
        </w:rPr>
        <w:t>.1</w:t>
      </w:r>
      <w:r w:rsidR="008B2633" w:rsidRPr="000239A2">
        <w:rPr>
          <w:b/>
          <w:sz w:val="28"/>
          <w:szCs w:val="28"/>
        </w:rPr>
        <w:t xml:space="preserve">  С</w:t>
      </w:r>
      <w:r w:rsidR="00A5707E" w:rsidRPr="000239A2">
        <w:rPr>
          <w:b/>
          <w:sz w:val="28"/>
          <w:szCs w:val="28"/>
        </w:rPr>
        <w:t>писок разработчиков протокола с указанием квалификационных данных:</w:t>
      </w:r>
    </w:p>
    <w:p w:rsidR="00736CA3" w:rsidRPr="000239A2" w:rsidRDefault="00736CA3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1) </w:t>
      </w:r>
      <w:proofErr w:type="spellStart"/>
      <w:r w:rsidRPr="000239A2">
        <w:rPr>
          <w:sz w:val="28"/>
          <w:szCs w:val="28"/>
        </w:rPr>
        <w:t>Куттымуратов</w:t>
      </w:r>
      <w:proofErr w:type="spellEnd"/>
      <w:r w:rsidRPr="000239A2">
        <w:rPr>
          <w:sz w:val="28"/>
          <w:szCs w:val="28"/>
        </w:rPr>
        <w:t xml:space="preserve"> </w:t>
      </w:r>
      <w:proofErr w:type="spellStart"/>
      <w:r w:rsidRPr="000239A2">
        <w:rPr>
          <w:sz w:val="28"/>
          <w:szCs w:val="28"/>
        </w:rPr>
        <w:t>Гани</w:t>
      </w:r>
      <w:proofErr w:type="spellEnd"/>
      <w:r w:rsidRPr="000239A2">
        <w:rPr>
          <w:sz w:val="28"/>
          <w:szCs w:val="28"/>
        </w:rPr>
        <w:t xml:space="preserve"> Муратович – </w:t>
      </w:r>
      <w:r w:rsidR="00D712E3" w:rsidRPr="000239A2">
        <w:rPr>
          <w:sz w:val="28"/>
          <w:szCs w:val="28"/>
        </w:rPr>
        <w:t>M.D. (</w:t>
      </w:r>
      <w:proofErr w:type="spellStart"/>
      <w:r w:rsidR="00D712E3" w:rsidRPr="000239A2">
        <w:rPr>
          <w:sz w:val="28"/>
          <w:szCs w:val="28"/>
        </w:rPr>
        <w:t>PhD</w:t>
      </w:r>
      <w:proofErr w:type="spellEnd"/>
      <w:r w:rsidR="00D712E3" w:rsidRPr="000239A2">
        <w:rPr>
          <w:sz w:val="28"/>
          <w:szCs w:val="28"/>
        </w:rPr>
        <w:t xml:space="preserve">), </w:t>
      </w:r>
      <w:r w:rsidRPr="000239A2">
        <w:rPr>
          <w:sz w:val="28"/>
          <w:szCs w:val="28"/>
        </w:rPr>
        <w:t xml:space="preserve">главный специалист – </w:t>
      </w:r>
      <w:proofErr w:type="spellStart"/>
      <w:r w:rsidRPr="000239A2">
        <w:rPr>
          <w:sz w:val="28"/>
          <w:szCs w:val="28"/>
        </w:rPr>
        <w:t>трансплантолог</w:t>
      </w:r>
      <w:proofErr w:type="spellEnd"/>
      <w:r w:rsidRPr="000239A2">
        <w:rPr>
          <w:sz w:val="28"/>
          <w:szCs w:val="28"/>
        </w:rPr>
        <w:t xml:space="preserve"> АО «Национальный научный центр онкологии и трансплантологии» </w:t>
      </w:r>
      <w:r w:rsidR="00D712E3" w:rsidRPr="000239A2">
        <w:rPr>
          <w:sz w:val="28"/>
          <w:szCs w:val="28"/>
        </w:rPr>
        <w:t>Корпоративного фонда «</w:t>
      </w:r>
      <w:r w:rsidR="00D712E3" w:rsidRPr="000239A2">
        <w:rPr>
          <w:sz w:val="28"/>
          <w:szCs w:val="28"/>
          <w:lang w:val="en-US"/>
        </w:rPr>
        <w:t>University</w:t>
      </w:r>
      <w:r w:rsidR="00D712E3" w:rsidRPr="000239A2">
        <w:rPr>
          <w:sz w:val="28"/>
          <w:szCs w:val="28"/>
        </w:rPr>
        <w:t xml:space="preserve"> </w:t>
      </w:r>
      <w:r w:rsidR="00D712E3" w:rsidRPr="000239A2">
        <w:rPr>
          <w:sz w:val="28"/>
          <w:szCs w:val="28"/>
          <w:lang w:val="en-US"/>
        </w:rPr>
        <w:t>Medical</w:t>
      </w:r>
      <w:r w:rsidR="00D712E3" w:rsidRPr="000239A2">
        <w:rPr>
          <w:sz w:val="28"/>
          <w:szCs w:val="28"/>
        </w:rPr>
        <w:t xml:space="preserve"> </w:t>
      </w:r>
      <w:r w:rsidR="00D712E3" w:rsidRPr="000239A2">
        <w:rPr>
          <w:sz w:val="28"/>
          <w:szCs w:val="28"/>
          <w:lang w:val="en-US"/>
        </w:rPr>
        <w:t>Center</w:t>
      </w:r>
      <w:r w:rsidR="00D712E3" w:rsidRPr="000239A2">
        <w:rPr>
          <w:sz w:val="28"/>
          <w:szCs w:val="28"/>
        </w:rPr>
        <w:t>»</w:t>
      </w:r>
      <w:r w:rsidRPr="000239A2">
        <w:rPr>
          <w:sz w:val="28"/>
          <w:szCs w:val="28"/>
        </w:rPr>
        <w:t xml:space="preserve"> </w:t>
      </w:r>
    </w:p>
    <w:p w:rsidR="00621D59" w:rsidRPr="000239A2" w:rsidRDefault="00736CA3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2) </w:t>
      </w:r>
      <w:proofErr w:type="spellStart"/>
      <w:r w:rsidR="00400C3A" w:rsidRPr="000239A2">
        <w:rPr>
          <w:sz w:val="28"/>
          <w:szCs w:val="28"/>
        </w:rPr>
        <w:t>Каюпов</w:t>
      </w:r>
      <w:proofErr w:type="spellEnd"/>
      <w:r w:rsidR="00400C3A" w:rsidRPr="000239A2">
        <w:rPr>
          <w:sz w:val="28"/>
          <w:szCs w:val="28"/>
        </w:rPr>
        <w:t xml:space="preserve"> </w:t>
      </w:r>
      <w:proofErr w:type="spellStart"/>
      <w:r w:rsidR="00400C3A" w:rsidRPr="000239A2">
        <w:rPr>
          <w:sz w:val="28"/>
          <w:szCs w:val="28"/>
        </w:rPr>
        <w:t>Болатбек</w:t>
      </w:r>
      <w:proofErr w:type="spellEnd"/>
      <w:r w:rsidR="00400C3A" w:rsidRPr="000239A2">
        <w:rPr>
          <w:sz w:val="28"/>
          <w:szCs w:val="28"/>
        </w:rPr>
        <w:t xml:space="preserve"> </w:t>
      </w:r>
      <w:proofErr w:type="spellStart"/>
      <w:r w:rsidR="00400C3A" w:rsidRPr="000239A2">
        <w:rPr>
          <w:sz w:val="28"/>
          <w:szCs w:val="28"/>
        </w:rPr>
        <w:t>Амангельдиевич</w:t>
      </w:r>
      <w:proofErr w:type="spellEnd"/>
      <w:r w:rsidR="00400C3A" w:rsidRPr="000239A2">
        <w:rPr>
          <w:sz w:val="28"/>
          <w:szCs w:val="28"/>
        </w:rPr>
        <w:t xml:space="preserve"> – врач-</w:t>
      </w:r>
      <w:proofErr w:type="spellStart"/>
      <w:r w:rsidR="00621D59" w:rsidRPr="000239A2">
        <w:rPr>
          <w:sz w:val="28"/>
          <w:szCs w:val="28"/>
        </w:rPr>
        <w:t>трансплант</w:t>
      </w:r>
      <w:r w:rsidR="00400C3A" w:rsidRPr="000239A2">
        <w:rPr>
          <w:sz w:val="28"/>
          <w:szCs w:val="28"/>
        </w:rPr>
        <w:t>олог</w:t>
      </w:r>
      <w:proofErr w:type="spellEnd"/>
      <w:r w:rsidR="00400C3A" w:rsidRPr="000239A2">
        <w:rPr>
          <w:sz w:val="28"/>
          <w:szCs w:val="28"/>
        </w:rPr>
        <w:t xml:space="preserve"> отделения трансплантации</w:t>
      </w:r>
      <w:r w:rsidR="00621D59" w:rsidRPr="000239A2">
        <w:rPr>
          <w:sz w:val="28"/>
          <w:szCs w:val="28"/>
        </w:rPr>
        <w:t xml:space="preserve"> органов и тканей, «На</w:t>
      </w:r>
      <w:r w:rsidR="00400C3A" w:rsidRPr="000239A2">
        <w:rPr>
          <w:sz w:val="28"/>
          <w:szCs w:val="28"/>
        </w:rPr>
        <w:t>учно-исследовательский институт кардиологии и внутренних болезней</w:t>
      </w:r>
      <w:r w:rsidR="00621D59" w:rsidRPr="000239A2">
        <w:rPr>
          <w:sz w:val="28"/>
          <w:szCs w:val="28"/>
        </w:rPr>
        <w:t>»</w:t>
      </w:r>
      <w:r w:rsidR="00400C3A" w:rsidRPr="000239A2">
        <w:rPr>
          <w:sz w:val="28"/>
          <w:szCs w:val="28"/>
        </w:rPr>
        <w:t>, г. Алматы</w:t>
      </w:r>
    </w:p>
    <w:p w:rsidR="00736CA3" w:rsidRPr="000239A2" w:rsidRDefault="00621D59" w:rsidP="00D235A1">
      <w:p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right="-143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3) Юхневич Екатерина Александровна – клинический фармаколог, </w:t>
      </w:r>
      <w:proofErr w:type="spellStart"/>
      <w:r w:rsidRPr="000239A2">
        <w:rPr>
          <w:sz w:val="28"/>
          <w:szCs w:val="28"/>
        </w:rPr>
        <w:t>и.о</w:t>
      </w:r>
      <w:proofErr w:type="spellEnd"/>
      <w:r w:rsidRPr="000239A2">
        <w:rPr>
          <w:sz w:val="28"/>
          <w:szCs w:val="28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  <w:r w:rsidR="00736CA3" w:rsidRPr="000239A2">
        <w:rPr>
          <w:sz w:val="28"/>
          <w:szCs w:val="28"/>
        </w:rPr>
        <w:t xml:space="preserve"> </w:t>
      </w:r>
    </w:p>
    <w:p w:rsidR="00736CA3" w:rsidRPr="000239A2" w:rsidRDefault="00736CA3" w:rsidP="000073D1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</w:p>
    <w:p w:rsidR="00A5707E" w:rsidRPr="000239A2" w:rsidRDefault="0017589F" w:rsidP="000073D1">
      <w:pPr>
        <w:shd w:val="clear" w:color="auto" w:fill="FFFFFF" w:themeFill="background1"/>
        <w:jc w:val="both"/>
        <w:rPr>
          <w:sz w:val="28"/>
          <w:szCs w:val="28"/>
        </w:rPr>
      </w:pPr>
      <w:r w:rsidRPr="000239A2">
        <w:rPr>
          <w:b/>
          <w:sz w:val="28"/>
          <w:szCs w:val="28"/>
        </w:rPr>
        <w:t>3</w:t>
      </w:r>
      <w:r w:rsidR="00EC679C" w:rsidRPr="000239A2">
        <w:rPr>
          <w:b/>
          <w:sz w:val="28"/>
          <w:szCs w:val="28"/>
        </w:rPr>
        <w:t xml:space="preserve">.2    </w:t>
      </w:r>
      <w:r w:rsidR="00A5707E" w:rsidRPr="000239A2">
        <w:rPr>
          <w:b/>
          <w:sz w:val="28"/>
          <w:szCs w:val="28"/>
        </w:rPr>
        <w:t>Указание на отсутствие конфликта интересов:</w:t>
      </w:r>
      <w:r w:rsidR="00736CA3" w:rsidRPr="000239A2">
        <w:rPr>
          <w:b/>
          <w:sz w:val="28"/>
          <w:szCs w:val="28"/>
        </w:rPr>
        <w:t xml:space="preserve"> </w:t>
      </w:r>
      <w:r w:rsidR="00736CA3" w:rsidRPr="000239A2">
        <w:rPr>
          <w:sz w:val="28"/>
          <w:szCs w:val="28"/>
        </w:rPr>
        <w:t>отсутствуют</w:t>
      </w:r>
    </w:p>
    <w:p w:rsidR="00D712E3" w:rsidRPr="000239A2" w:rsidRDefault="00D712E3" w:rsidP="000073D1">
      <w:pPr>
        <w:shd w:val="clear" w:color="auto" w:fill="FFFFFF" w:themeFill="background1"/>
        <w:ind w:firstLine="851"/>
        <w:jc w:val="both"/>
        <w:rPr>
          <w:b/>
          <w:sz w:val="28"/>
          <w:szCs w:val="28"/>
        </w:rPr>
      </w:pPr>
    </w:p>
    <w:p w:rsidR="00A5707E" w:rsidRPr="000239A2" w:rsidRDefault="0017589F" w:rsidP="000073D1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0239A2">
        <w:rPr>
          <w:b/>
          <w:sz w:val="28"/>
          <w:szCs w:val="28"/>
        </w:rPr>
        <w:t>3</w:t>
      </w:r>
      <w:r w:rsidR="00EC679C" w:rsidRPr="000239A2">
        <w:rPr>
          <w:b/>
          <w:sz w:val="28"/>
          <w:szCs w:val="28"/>
        </w:rPr>
        <w:t xml:space="preserve">.3     </w:t>
      </w:r>
      <w:r w:rsidR="00A5707E" w:rsidRPr="000239A2">
        <w:rPr>
          <w:b/>
          <w:sz w:val="28"/>
          <w:szCs w:val="28"/>
        </w:rPr>
        <w:t>Список рецензентов:</w:t>
      </w:r>
    </w:p>
    <w:p w:rsidR="00EC679C" w:rsidRPr="000239A2" w:rsidRDefault="00EC679C" w:rsidP="000073D1">
      <w:pPr>
        <w:shd w:val="clear" w:color="auto" w:fill="FFFFFF" w:themeFill="background1"/>
        <w:jc w:val="both"/>
        <w:rPr>
          <w:sz w:val="28"/>
          <w:szCs w:val="28"/>
        </w:rPr>
      </w:pPr>
      <w:r w:rsidRPr="000239A2">
        <w:rPr>
          <w:sz w:val="28"/>
          <w:szCs w:val="28"/>
        </w:rPr>
        <w:t xml:space="preserve">1)   </w:t>
      </w:r>
      <w:proofErr w:type="spellStart"/>
      <w:r w:rsidRPr="000239A2">
        <w:rPr>
          <w:sz w:val="28"/>
          <w:szCs w:val="28"/>
        </w:rPr>
        <w:t>Жариков</w:t>
      </w:r>
      <w:proofErr w:type="spellEnd"/>
      <w:r w:rsidRPr="000239A2">
        <w:rPr>
          <w:sz w:val="28"/>
          <w:szCs w:val="28"/>
        </w:rPr>
        <w:t xml:space="preserve"> </w:t>
      </w:r>
      <w:proofErr w:type="spellStart"/>
      <w:r w:rsidRPr="000239A2">
        <w:rPr>
          <w:sz w:val="28"/>
          <w:szCs w:val="28"/>
        </w:rPr>
        <w:t>Серикбай</w:t>
      </w:r>
      <w:proofErr w:type="spellEnd"/>
      <w:r w:rsidRPr="000239A2">
        <w:rPr>
          <w:sz w:val="28"/>
          <w:szCs w:val="28"/>
        </w:rPr>
        <w:t xml:space="preserve"> </w:t>
      </w:r>
      <w:proofErr w:type="spellStart"/>
      <w:r w:rsidRPr="000239A2">
        <w:rPr>
          <w:sz w:val="28"/>
          <w:szCs w:val="28"/>
        </w:rPr>
        <w:t>Нагашыбаевич</w:t>
      </w:r>
      <w:proofErr w:type="spellEnd"/>
      <w:r w:rsidRPr="000239A2">
        <w:rPr>
          <w:sz w:val="28"/>
          <w:szCs w:val="28"/>
        </w:rPr>
        <w:t xml:space="preserve"> – </w:t>
      </w:r>
      <w:r w:rsidR="008B5B24" w:rsidRPr="000239A2">
        <w:rPr>
          <w:sz w:val="28"/>
          <w:szCs w:val="28"/>
        </w:rPr>
        <w:t>доктор медицинских наук, профессор, «Республиканский координационный центр по трансплантации»</w:t>
      </w:r>
      <w:r w:rsidR="008074C6">
        <w:rPr>
          <w:sz w:val="28"/>
          <w:szCs w:val="28"/>
        </w:rPr>
        <w:t>,</w:t>
      </w:r>
      <w:r w:rsidR="008B5B24" w:rsidRPr="000239A2">
        <w:rPr>
          <w:sz w:val="28"/>
          <w:szCs w:val="28"/>
        </w:rPr>
        <w:t xml:space="preserve"> За</w:t>
      </w:r>
      <w:r w:rsidR="008074C6">
        <w:rPr>
          <w:sz w:val="28"/>
          <w:szCs w:val="28"/>
        </w:rPr>
        <w:t>меститель директора учреждения</w:t>
      </w:r>
      <w:r w:rsidR="008B5B24" w:rsidRPr="000239A2">
        <w:rPr>
          <w:sz w:val="28"/>
          <w:szCs w:val="28"/>
        </w:rPr>
        <w:t>.</w:t>
      </w:r>
    </w:p>
    <w:p w:rsidR="00EC679C" w:rsidRPr="000239A2" w:rsidRDefault="00EC679C" w:rsidP="000073D1">
      <w:pPr>
        <w:shd w:val="clear" w:color="auto" w:fill="FFFFFF" w:themeFill="background1"/>
        <w:jc w:val="both"/>
        <w:rPr>
          <w:sz w:val="28"/>
          <w:szCs w:val="28"/>
        </w:rPr>
      </w:pPr>
    </w:p>
    <w:p w:rsidR="00A5707E" w:rsidRPr="000239A2" w:rsidRDefault="0017589F" w:rsidP="000073D1">
      <w:pPr>
        <w:shd w:val="clear" w:color="auto" w:fill="FFFFFF" w:themeFill="background1"/>
        <w:jc w:val="both"/>
        <w:rPr>
          <w:sz w:val="28"/>
          <w:szCs w:val="28"/>
        </w:rPr>
      </w:pPr>
      <w:r w:rsidRPr="000239A2">
        <w:rPr>
          <w:b/>
          <w:sz w:val="28"/>
          <w:szCs w:val="28"/>
        </w:rPr>
        <w:t>3</w:t>
      </w:r>
      <w:r w:rsidR="00EC679C" w:rsidRPr="000239A2">
        <w:rPr>
          <w:b/>
          <w:sz w:val="28"/>
          <w:szCs w:val="28"/>
        </w:rPr>
        <w:t>.4</w:t>
      </w:r>
      <w:r w:rsidR="00EC679C" w:rsidRPr="000239A2">
        <w:rPr>
          <w:sz w:val="28"/>
          <w:szCs w:val="28"/>
        </w:rPr>
        <w:t xml:space="preserve">   </w:t>
      </w:r>
      <w:r w:rsidR="00A5707E" w:rsidRPr="000239A2">
        <w:rPr>
          <w:b/>
          <w:sz w:val="28"/>
          <w:szCs w:val="28"/>
        </w:rPr>
        <w:t>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547396" w:rsidRPr="00547396" w:rsidRDefault="00547396" w:rsidP="00547396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547396">
        <w:rPr>
          <w:sz w:val="28"/>
          <w:szCs w:val="28"/>
          <w:lang w:val="en-US"/>
        </w:rPr>
        <w:lastRenderedPageBreak/>
        <w:t>1) KDIGO Clinical Practice Guideline on the Evaluation and Care of Living Kidney Donors (2017) http://journals.lww.com/transplantjournal/fulltext/2017/08001/KDIGO_Clinical_Practice_Guideline_on_the.6.aspx</w:t>
      </w:r>
    </w:p>
    <w:p w:rsidR="00547396" w:rsidRPr="00547396" w:rsidRDefault="00547396" w:rsidP="00547396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547396">
        <w:rPr>
          <w:sz w:val="28"/>
          <w:szCs w:val="28"/>
          <w:lang w:val="en-US"/>
        </w:rPr>
        <w:t xml:space="preserve">2) Clinical and cost-effectiveness of newer immunosuppressive regimens in renal transplantation: a systematic review and </w:t>
      </w:r>
      <w:proofErr w:type="spellStart"/>
      <w:r w:rsidRPr="00547396">
        <w:rPr>
          <w:sz w:val="28"/>
          <w:szCs w:val="28"/>
          <w:lang w:val="en-US"/>
        </w:rPr>
        <w:t>modelling</w:t>
      </w:r>
      <w:proofErr w:type="spellEnd"/>
      <w:r w:rsidRPr="00547396">
        <w:rPr>
          <w:sz w:val="28"/>
          <w:szCs w:val="28"/>
          <w:lang w:val="en-US"/>
        </w:rPr>
        <w:t xml:space="preserve"> study (2005) https://www.ncbi.nlm.nih.gov/pubmedhealth/PMH0015164/</w:t>
      </w:r>
    </w:p>
    <w:p w:rsidR="00547396" w:rsidRPr="00547396" w:rsidRDefault="00547396" w:rsidP="00547396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547396">
        <w:rPr>
          <w:sz w:val="28"/>
          <w:szCs w:val="28"/>
          <w:lang w:val="en-US"/>
        </w:rPr>
        <w:t xml:space="preserve">3) Clinical guidelines for living donor kidney transplantation </w:t>
      </w:r>
    </w:p>
    <w:p w:rsidR="00547396" w:rsidRPr="00547396" w:rsidRDefault="00547396" w:rsidP="00547396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547396">
        <w:rPr>
          <w:sz w:val="28"/>
          <w:szCs w:val="28"/>
          <w:lang w:val="en-US"/>
        </w:rPr>
        <w:t>(2016) http://www.transplant.bc.ca/Documents/Health%20Professionals/Clinical%20guidelines/Living%20Donor%20Kidney%20Clinical%20Guidelines_2016.pdf</w:t>
      </w:r>
    </w:p>
    <w:p w:rsidR="00547396" w:rsidRPr="00547396" w:rsidRDefault="00547396" w:rsidP="00547396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547396">
        <w:rPr>
          <w:sz w:val="28"/>
          <w:szCs w:val="28"/>
          <w:lang w:val="en-US"/>
        </w:rPr>
        <w:t>5) European Renal Best Practice Guideline on kidney donor and recipient evaluation and perioperative care (2015) https://academic.oup.com/ndt/article-lookup/doi/10.1093/ndt/gfu216</w:t>
      </w:r>
    </w:p>
    <w:p w:rsidR="00F606E0" w:rsidRPr="00275211" w:rsidRDefault="00547396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547396">
        <w:rPr>
          <w:sz w:val="28"/>
          <w:szCs w:val="28"/>
          <w:lang w:val="en-US"/>
        </w:rPr>
        <w:t xml:space="preserve">6) Living Donor Kidney Transplantation: Improving Efficiencies in Live Kidney Donor Evaluation–Recommendations from a Consensus Conference </w:t>
      </w:r>
      <w:hyperlink r:id="rId9" w:history="1">
        <w:r w:rsidR="00F606E0" w:rsidRPr="00275211">
          <w:rPr>
            <w:rStyle w:val="a4"/>
            <w:color w:val="auto"/>
            <w:sz w:val="28"/>
            <w:szCs w:val="28"/>
            <w:u w:val="none"/>
            <w:lang w:val="en-US"/>
          </w:rPr>
          <w:t>http://cjasn.asnjournals.org/content/early/2015/08/11/CJN.01040115.full</w:t>
        </w:r>
      </w:hyperlink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F606E0">
        <w:rPr>
          <w:sz w:val="28"/>
          <w:szCs w:val="28"/>
          <w:lang w:val="en-US"/>
        </w:rPr>
        <w:t xml:space="preserve">7) Clinical Guideline for Transplant Medications // BC Transplant – an Agency of the Provincial Health Services Authority. AMB.03.007 Rev07 </w:t>
      </w:r>
      <w:proofErr w:type="spellStart"/>
      <w:r w:rsidRPr="00F606E0">
        <w:rPr>
          <w:sz w:val="28"/>
          <w:szCs w:val="28"/>
          <w:lang w:val="en-US"/>
        </w:rPr>
        <w:t>Eff</w:t>
      </w:r>
      <w:proofErr w:type="spellEnd"/>
      <w:r w:rsidRPr="00F606E0">
        <w:rPr>
          <w:sz w:val="28"/>
          <w:szCs w:val="28"/>
          <w:lang w:val="en-US"/>
        </w:rPr>
        <w:t xml:space="preserve"> Date: June 13, 2017</w:t>
      </w:r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F606E0">
        <w:rPr>
          <w:sz w:val="28"/>
          <w:szCs w:val="28"/>
          <w:lang w:val="en-US"/>
        </w:rPr>
        <w:t xml:space="preserve">http://www.transplant.bc.ca/Documents/Health%20Professionals/Clinical%20guidelines/Clinical%20Guidelines%20for%20TRANSPLANT%20MEDICATIONS.pdf </w:t>
      </w:r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F606E0">
        <w:rPr>
          <w:sz w:val="28"/>
          <w:szCs w:val="28"/>
          <w:lang w:val="en-US"/>
        </w:rPr>
        <w:t>8) Immunosuppressive therapy for kidney transplantation in adults (review of technology appraisal guidance 85) Final scope // NATIONAL INSTITUTE FOR HEALTH AND CARE EXCELLENCE July, 2014</w:t>
      </w:r>
    </w:p>
    <w:p w:rsidR="00F606E0" w:rsidRPr="00275211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275211">
        <w:rPr>
          <w:sz w:val="28"/>
          <w:szCs w:val="28"/>
          <w:lang w:val="en-US"/>
        </w:rPr>
        <w:t xml:space="preserve">https://www.nice.org.uk/guidance/ta481/documents/kidney-transplantation-adults-immunosuppressive-therapy-review-of-ta-85-final-scope2 </w:t>
      </w:r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275211">
        <w:rPr>
          <w:sz w:val="28"/>
          <w:szCs w:val="28"/>
          <w:lang w:val="en-US"/>
        </w:rPr>
        <w:t xml:space="preserve">9) </w:t>
      </w:r>
      <w:r w:rsidRPr="00F606E0">
        <w:rPr>
          <w:sz w:val="28"/>
          <w:szCs w:val="28"/>
          <w:lang w:val="en-US"/>
        </w:rPr>
        <w:t>Steroids in kidney transplant patients</w:t>
      </w:r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F606E0">
        <w:rPr>
          <w:sz w:val="28"/>
          <w:szCs w:val="28"/>
          <w:lang w:val="en-US"/>
        </w:rPr>
        <w:t xml:space="preserve">Robert W. Steiner, Linda </w:t>
      </w:r>
      <w:proofErr w:type="spellStart"/>
      <w:r w:rsidRPr="00F606E0">
        <w:rPr>
          <w:sz w:val="28"/>
          <w:szCs w:val="28"/>
          <w:lang w:val="en-US"/>
        </w:rPr>
        <w:t>Awdishu</w:t>
      </w:r>
      <w:proofErr w:type="spellEnd"/>
      <w:r w:rsidRPr="00F606E0">
        <w:rPr>
          <w:sz w:val="28"/>
          <w:szCs w:val="28"/>
          <w:lang w:val="en-US"/>
        </w:rPr>
        <w:t xml:space="preserve"> // Seminars in Immunopathology, 2011 Mar; 33(2): 157–167.</w:t>
      </w:r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F606E0">
        <w:rPr>
          <w:sz w:val="28"/>
          <w:szCs w:val="28"/>
          <w:lang w:val="en-US"/>
        </w:rPr>
        <w:t xml:space="preserve">10) Published online 2011 Feb 18. </w:t>
      </w:r>
      <w:proofErr w:type="spellStart"/>
      <w:proofErr w:type="gramStart"/>
      <w:r w:rsidRPr="00F606E0">
        <w:rPr>
          <w:sz w:val="28"/>
          <w:szCs w:val="28"/>
          <w:lang w:val="en-US"/>
        </w:rPr>
        <w:t>doi</w:t>
      </w:r>
      <w:proofErr w:type="spellEnd"/>
      <w:proofErr w:type="gramEnd"/>
      <w:r w:rsidRPr="00F606E0">
        <w:rPr>
          <w:sz w:val="28"/>
          <w:szCs w:val="28"/>
          <w:lang w:val="en-US"/>
        </w:rPr>
        <w:t>:  10.1007/s00281-011-0259-7</w:t>
      </w:r>
    </w:p>
    <w:p w:rsidR="00F606E0" w:rsidRPr="00F606E0" w:rsidRDefault="00F606E0" w:rsidP="00F606E0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  <w:r w:rsidRPr="00F606E0">
        <w:rPr>
          <w:sz w:val="28"/>
          <w:szCs w:val="28"/>
          <w:lang w:val="en-US"/>
        </w:rPr>
        <w:t>https://www.n</w:t>
      </w:r>
      <w:bookmarkStart w:id="0" w:name="_GoBack"/>
      <w:bookmarkEnd w:id="0"/>
      <w:r w:rsidRPr="00F606E0">
        <w:rPr>
          <w:sz w:val="28"/>
          <w:szCs w:val="28"/>
          <w:lang w:val="en-US"/>
        </w:rPr>
        <w:t>cbi.nlm.nih.gov/pmc/articles/PMC3082701/</w:t>
      </w:r>
      <w:r w:rsidRPr="00F606E0">
        <w:rPr>
          <w:sz w:val="28"/>
          <w:szCs w:val="28"/>
          <w:lang w:val="en-US"/>
        </w:rPr>
        <w:cr/>
        <w:t>11</w:t>
      </w:r>
      <w:proofErr w:type="gramStart"/>
      <w:r w:rsidRPr="00F606E0">
        <w:rPr>
          <w:sz w:val="28"/>
          <w:szCs w:val="28"/>
          <w:lang w:val="en-US"/>
        </w:rPr>
        <w:t xml:space="preserve">)  </w:t>
      </w:r>
      <w:proofErr w:type="spellStart"/>
      <w:r w:rsidRPr="00F606E0">
        <w:rPr>
          <w:sz w:val="28"/>
          <w:szCs w:val="28"/>
          <w:lang w:val="en-US"/>
        </w:rPr>
        <w:t>Mycophenolate</w:t>
      </w:r>
      <w:proofErr w:type="spellEnd"/>
      <w:proofErr w:type="gramEnd"/>
      <w:r w:rsidRPr="00F606E0">
        <w:rPr>
          <w:sz w:val="28"/>
          <w:szCs w:val="28"/>
          <w:lang w:val="en-US"/>
        </w:rPr>
        <w:t xml:space="preserve"> (organ transplant patients) // North And East Devon Healthcare Community Shared Care Prescribing Guideline http://www.devonpct.nhs.uk/Treatments/NE_Devon_Shared_Care_Guidelines.aspx#M  https://nww.devonpctinfo.nhs.uk/Prescribing/SCG/  </w:t>
      </w:r>
      <w:r w:rsidRPr="00F606E0">
        <w:rPr>
          <w:sz w:val="28"/>
          <w:szCs w:val="28"/>
          <w:lang w:val="en-US"/>
        </w:rPr>
        <w:cr/>
      </w:r>
      <w:r w:rsidRPr="00275211">
        <w:rPr>
          <w:sz w:val="28"/>
          <w:szCs w:val="28"/>
          <w:lang w:val="en-US"/>
        </w:rPr>
        <w:t xml:space="preserve">13) </w:t>
      </w:r>
      <w:r w:rsidRPr="00F606E0">
        <w:rPr>
          <w:sz w:val="28"/>
          <w:szCs w:val="28"/>
          <w:lang w:val="en-US"/>
        </w:rPr>
        <w:t xml:space="preserve">Steroids (methylprednisolone)// https://www.mstrust.org.uk/a-z/steroids-methylprednisolone </w:t>
      </w:r>
    </w:p>
    <w:p w:rsidR="00F606E0" w:rsidRPr="00F606E0" w:rsidRDefault="00F606E0" w:rsidP="00547396">
      <w:pPr>
        <w:shd w:val="clear" w:color="auto" w:fill="FFFFFF" w:themeFill="background1"/>
        <w:tabs>
          <w:tab w:val="left" w:pos="567"/>
        </w:tabs>
        <w:rPr>
          <w:sz w:val="28"/>
          <w:szCs w:val="28"/>
          <w:lang w:val="en-US"/>
        </w:rPr>
      </w:pPr>
    </w:p>
    <w:p w:rsidR="00A5707E" w:rsidRPr="00547396" w:rsidRDefault="00A5707E" w:rsidP="000073D1">
      <w:pPr>
        <w:shd w:val="clear" w:color="auto" w:fill="FFFFFF" w:themeFill="background1"/>
        <w:ind w:firstLine="851"/>
        <w:jc w:val="right"/>
        <w:rPr>
          <w:sz w:val="28"/>
          <w:szCs w:val="28"/>
          <w:lang w:val="en-US"/>
        </w:rPr>
      </w:pPr>
    </w:p>
    <w:sectPr w:rsidR="00A5707E" w:rsidRPr="00547396" w:rsidSect="00EB1C98"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74D726" w15:done="0"/>
  <w15:commentEx w15:paraId="446EBB66" w15:done="0"/>
  <w15:commentEx w15:paraId="2208C924" w15:done="0"/>
  <w15:commentEx w15:paraId="46192C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35" w:rsidRDefault="00CB6C35" w:rsidP="00CA3E24">
      <w:r>
        <w:separator/>
      </w:r>
    </w:p>
  </w:endnote>
  <w:endnote w:type="continuationSeparator" w:id="0">
    <w:p w:rsidR="00CB6C35" w:rsidRDefault="00CB6C35" w:rsidP="00CA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075949"/>
      <w:docPartObj>
        <w:docPartGallery w:val="Page Numbers (Bottom of Page)"/>
        <w:docPartUnique/>
      </w:docPartObj>
    </w:sdtPr>
    <w:sdtEndPr/>
    <w:sdtContent>
      <w:p w:rsidR="00F07F80" w:rsidRDefault="00A324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21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07F80" w:rsidRDefault="00F07F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35" w:rsidRDefault="00CB6C35" w:rsidP="00CA3E24">
      <w:r>
        <w:separator/>
      </w:r>
    </w:p>
  </w:footnote>
  <w:footnote w:type="continuationSeparator" w:id="0">
    <w:p w:rsidR="00CB6C35" w:rsidRDefault="00CB6C35" w:rsidP="00CA3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81A4F"/>
    <w:multiLevelType w:val="hybridMultilevel"/>
    <w:tmpl w:val="73D05B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DF047B"/>
    <w:multiLevelType w:val="hybridMultilevel"/>
    <w:tmpl w:val="45A05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543A0"/>
    <w:multiLevelType w:val="hybridMultilevel"/>
    <w:tmpl w:val="33CEF66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DE58AB"/>
    <w:multiLevelType w:val="hybridMultilevel"/>
    <w:tmpl w:val="302A04B0"/>
    <w:lvl w:ilvl="0" w:tplc="8CB0A5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B81C1F"/>
    <w:multiLevelType w:val="hybridMultilevel"/>
    <w:tmpl w:val="EAF41DA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81D58"/>
    <w:multiLevelType w:val="hybridMultilevel"/>
    <w:tmpl w:val="FBE2C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">
    <w:nsid w:val="345A2FE2"/>
    <w:multiLevelType w:val="hybridMultilevel"/>
    <w:tmpl w:val="F9E4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F67099"/>
    <w:multiLevelType w:val="hybridMultilevel"/>
    <w:tmpl w:val="DC6E215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75452A"/>
    <w:multiLevelType w:val="hybridMultilevel"/>
    <w:tmpl w:val="351A907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75363C"/>
    <w:multiLevelType w:val="hybridMultilevel"/>
    <w:tmpl w:val="D5C69F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3646A2F"/>
    <w:multiLevelType w:val="hybridMultilevel"/>
    <w:tmpl w:val="0C00BCC4"/>
    <w:lvl w:ilvl="0" w:tplc="3F668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64577"/>
    <w:multiLevelType w:val="hybridMultilevel"/>
    <w:tmpl w:val="47BC875C"/>
    <w:lvl w:ilvl="0" w:tplc="78CC9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A5461912">
      <w:numFmt w:val="bullet"/>
      <w:lvlText w:val="•"/>
      <w:lvlJc w:val="left"/>
      <w:pPr>
        <w:ind w:left="1665" w:hanging="58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EF51D4"/>
    <w:multiLevelType w:val="hybridMultilevel"/>
    <w:tmpl w:val="EA403F6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0731A"/>
    <w:multiLevelType w:val="multilevel"/>
    <w:tmpl w:val="6910F6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6">
    <w:nsid w:val="784E27E7"/>
    <w:multiLevelType w:val="hybridMultilevel"/>
    <w:tmpl w:val="FC60A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11D80"/>
    <w:multiLevelType w:val="hybridMultilevel"/>
    <w:tmpl w:val="58926E2E"/>
    <w:lvl w:ilvl="0" w:tplc="67EE6BC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"/>
  </w:num>
  <w:num w:numId="12">
    <w:abstractNumId w:val="8"/>
  </w:num>
  <w:num w:numId="13">
    <w:abstractNumId w:val="3"/>
  </w:num>
  <w:num w:numId="14">
    <w:abstractNumId w:val="4"/>
  </w:num>
  <w:num w:numId="15">
    <w:abstractNumId w:val="9"/>
  </w:num>
  <w:num w:numId="16">
    <w:abstractNumId w:val="17"/>
  </w:num>
  <w:num w:numId="17">
    <w:abstractNumId w:val="13"/>
  </w:num>
  <w:num w:numId="18">
    <w:abstractNumId w:val="7"/>
  </w:num>
  <w:num w:numId="1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97D"/>
    <w:rsid w:val="000073D1"/>
    <w:rsid w:val="0001504D"/>
    <w:rsid w:val="000239A2"/>
    <w:rsid w:val="00042A16"/>
    <w:rsid w:val="00055C03"/>
    <w:rsid w:val="000A01F4"/>
    <w:rsid w:val="000C1197"/>
    <w:rsid w:val="0014152A"/>
    <w:rsid w:val="0015738E"/>
    <w:rsid w:val="0017589F"/>
    <w:rsid w:val="001C371F"/>
    <w:rsid w:val="001E3F7C"/>
    <w:rsid w:val="00235F1D"/>
    <w:rsid w:val="002401E5"/>
    <w:rsid w:val="00252371"/>
    <w:rsid w:val="002611D5"/>
    <w:rsid w:val="00275211"/>
    <w:rsid w:val="00275D81"/>
    <w:rsid w:val="00293E66"/>
    <w:rsid w:val="002A2FF9"/>
    <w:rsid w:val="002A5E58"/>
    <w:rsid w:val="002B118B"/>
    <w:rsid w:val="002B7E50"/>
    <w:rsid w:val="002C4EB1"/>
    <w:rsid w:val="002D1317"/>
    <w:rsid w:val="002D35A0"/>
    <w:rsid w:val="00334103"/>
    <w:rsid w:val="00342F3F"/>
    <w:rsid w:val="003A2D19"/>
    <w:rsid w:val="00400C3A"/>
    <w:rsid w:val="0041106D"/>
    <w:rsid w:val="004171C3"/>
    <w:rsid w:val="004311B0"/>
    <w:rsid w:val="00444FBE"/>
    <w:rsid w:val="0045742A"/>
    <w:rsid w:val="00472C88"/>
    <w:rsid w:val="004B05A2"/>
    <w:rsid w:val="004E7FC3"/>
    <w:rsid w:val="004F1187"/>
    <w:rsid w:val="00507430"/>
    <w:rsid w:val="00547396"/>
    <w:rsid w:val="005506A3"/>
    <w:rsid w:val="0055578A"/>
    <w:rsid w:val="00576099"/>
    <w:rsid w:val="005879BA"/>
    <w:rsid w:val="00595EC5"/>
    <w:rsid w:val="005E28CF"/>
    <w:rsid w:val="005E42D7"/>
    <w:rsid w:val="00616E91"/>
    <w:rsid w:val="00620F11"/>
    <w:rsid w:val="00621A47"/>
    <w:rsid w:val="00621D59"/>
    <w:rsid w:val="00633FC5"/>
    <w:rsid w:val="006513AA"/>
    <w:rsid w:val="006573E4"/>
    <w:rsid w:val="006630A0"/>
    <w:rsid w:val="0067543F"/>
    <w:rsid w:val="006C497D"/>
    <w:rsid w:val="006E47DC"/>
    <w:rsid w:val="006F7007"/>
    <w:rsid w:val="00736CA3"/>
    <w:rsid w:val="00750C82"/>
    <w:rsid w:val="0078588C"/>
    <w:rsid w:val="00794A74"/>
    <w:rsid w:val="007D259A"/>
    <w:rsid w:val="007E2740"/>
    <w:rsid w:val="007F41A3"/>
    <w:rsid w:val="008074C6"/>
    <w:rsid w:val="00833917"/>
    <w:rsid w:val="00836F35"/>
    <w:rsid w:val="008435C8"/>
    <w:rsid w:val="00856EC7"/>
    <w:rsid w:val="00863ED0"/>
    <w:rsid w:val="0086421A"/>
    <w:rsid w:val="008653D1"/>
    <w:rsid w:val="008B2633"/>
    <w:rsid w:val="008B53DA"/>
    <w:rsid w:val="008B5B24"/>
    <w:rsid w:val="008D492A"/>
    <w:rsid w:val="00916101"/>
    <w:rsid w:val="0092147F"/>
    <w:rsid w:val="009228CA"/>
    <w:rsid w:val="009261AF"/>
    <w:rsid w:val="009540E2"/>
    <w:rsid w:val="0097149B"/>
    <w:rsid w:val="00997C68"/>
    <w:rsid w:val="009A60F3"/>
    <w:rsid w:val="009A73DE"/>
    <w:rsid w:val="009B6986"/>
    <w:rsid w:val="00A00A39"/>
    <w:rsid w:val="00A01648"/>
    <w:rsid w:val="00A32461"/>
    <w:rsid w:val="00A5707E"/>
    <w:rsid w:val="00A60681"/>
    <w:rsid w:val="00A64523"/>
    <w:rsid w:val="00A77BF6"/>
    <w:rsid w:val="00A8260F"/>
    <w:rsid w:val="00AA1EC6"/>
    <w:rsid w:val="00AB2AA3"/>
    <w:rsid w:val="00AB3B4B"/>
    <w:rsid w:val="00AD5B03"/>
    <w:rsid w:val="00AE3055"/>
    <w:rsid w:val="00B51D97"/>
    <w:rsid w:val="00B64E14"/>
    <w:rsid w:val="00B827E6"/>
    <w:rsid w:val="00BB0E9A"/>
    <w:rsid w:val="00BC093F"/>
    <w:rsid w:val="00BC4B99"/>
    <w:rsid w:val="00BC7422"/>
    <w:rsid w:val="00C3388A"/>
    <w:rsid w:val="00C823E7"/>
    <w:rsid w:val="00CA3E24"/>
    <w:rsid w:val="00CB6C35"/>
    <w:rsid w:val="00CC7BD9"/>
    <w:rsid w:val="00CE5F18"/>
    <w:rsid w:val="00D107F4"/>
    <w:rsid w:val="00D235A1"/>
    <w:rsid w:val="00D53582"/>
    <w:rsid w:val="00D677C1"/>
    <w:rsid w:val="00D712E3"/>
    <w:rsid w:val="00D742D3"/>
    <w:rsid w:val="00DE6EA7"/>
    <w:rsid w:val="00E0773C"/>
    <w:rsid w:val="00E34037"/>
    <w:rsid w:val="00E5646A"/>
    <w:rsid w:val="00E71D04"/>
    <w:rsid w:val="00EB0573"/>
    <w:rsid w:val="00EB1C98"/>
    <w:rsid w:val="00EB6E27"/>
    <w:rsid w:val="00EC679C"/>
    <w:rsid w:val="00EE6818"/>
    <w:rsid w:val="00F07F80"/>
    <w:rsid w:val="00F2172E"/>
    <w:rsid w:val="00F27A16"/>
    <w:rsid w:val="00F41AA0"/>
    <w:rsid w:val="00F45783"/>
    <w:rsid w:val="00F606E0"/>
    <w:rsid w:val="00F70CA9"/>
    <w:rsid w:val="00F914E6"/>
    <w:rsid w:val="00F9204D"/>
    <w:rsid w:val="00F9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535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5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342F3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2F3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2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2F3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2F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jasn.asnjournals.org/content/early/2015/08/11/CJN.01040115.fu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D986A-3C91-4834-AAEA-FC8D3973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2560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 Kuttimuratov</dc:creator>
  <cp:lastModifiedBy>Кихметова Жанат Зындыновна</cp:lastModifiedBy>
  <cp:revision>22</cp:revision>
  <dcterms:created xsi:type="dcterms:W3CDTF">2017-11-11T19:37:00Z</dcterms:created>
  <dcterms:modified xsi:type="dcterms:W3CDTF">2017-11-23T14:51:00Z</dcterms:modified>
</cp:coreProperties>
</file>